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A2" w:rsidRPr="000923F1" w:rsidRDefault="002516A2" w:rsidP="002516A2">
      <w:pPr>
        <w:spacing w:line="23" w:lineRule="atLeast"/>
        <w:ind w:left="6521"/>
        <w:rPr>
          <w:rFonts w:eastAsia="Calibri"/>
          <w:sz w:val="22"/>
          <w:szCs w:val="22"/>
        </w:rPr>
      </w:pPr>
      <w:r w:rsidRPr="000923F1">
        <w:rPr>
          <w:rFonts w:eastAsia="Calibri"/>
          <w:sz w:val="22"/>
          <w:szCs w:val="22"/>
        </w:rPr>
        <w:t xml:space="preserve">Додаток </w:t>
      </w:r>
      <w:r>
        <w:rPr>
          <w:rFonts w:eastAsia="Calibri"/>
          <w:sz w:val="22"/>
          <w:szCs w:val="22"/>
        </w:rPr>
        <w:t>2</w:t>
      </w:r>
    </w:p>
    <w:p w:rsidR="002516A2" w:rsidRDefault="002516A2" w:rsidP="002516A2">
      <w:pPr>
        <w:spacing w:line="23" w:lineRule="atLeast"/>
        <w:ind w:left="6521"/>
        <w:rPr>
          <w:rFonts w:eastAsia="Calibri"/>
          <w:sz w:val="22"/>
          <w:szCs w:val="22"/>
        </w:rPr>
      </w:pPr>
      <w:r>
        <w:rPr>
          <w:rFonts w:eastAsia="Calibri"/>
          <w:sz w:val="22"/>
          <w:szCs w:val="22"/>
        </w:rPr>
        <w:t>до Договору №___________________</w:t>
      </w:r>
    </w:p>
    <w:p w:rsidR="002516A2" w:rsidRPr="000923F1" w:rsidRDefault="002516A2" w:rsidP="002516A2">
      <w:pPr>
        <w:spacing w:line="23" w:lineRule="atLeast"/>
        <w:ind w:left="6521"/>
        <w:rPr>
          <w:rFonts w:eastAsia="Calibri"/>
          <w:sz w:val="22"/>
          <w:szCs w:val="22"/>
        </w:rPr>
      </w:pPr>
      <w:r w:rsidRPr="000923F1">
        <w:rPr>
          <w:rFonts w:eastAsia="Calibri"/>
          <w:sz w:val="22"/>
          <w:szCs w:val="22"/>
        </w:rPr>
        <w:t>від ____</w:t>
      </w:r>
      <w:r>
        <w:rPr>
          <w:rFonts w:eastAsia="Calibri"/>
          <w:sz w:val="22"/>
          <w:szCs w:val="22"/>
        </w:rPr>
        <w:t>__</w:t>
      </w:r>
      <w:r w:rsidRPr="000923F1">
        <w:rPr>
          <w:rFonts w:eastAsia="Calibri"/>
          <w:sz w:val="22"/>
          <w:szCs w:val="22"/>
        </w:rPr>
        <w:t>__</w:t>
      </w:r>
      <w:r>
        <w:rPr>
          <w:rFonts w:eastAsia="Calibri"/>
          <w:sz w:val="22"/>
          <w:szCs w:val="22"/>
        </w:rPr>
        <w:t>______________</w:t>
      </w:r>
      <w:r w:rsidRPr="000923F1">
        <w:rPr>
          <w:rFonts w:eastAsia="Calibri"/>
          <w:sz w:val="22"/>
          <w:szCs w:val="22"/>
        </w:rPr>
        <w:t xml:space="preserve"> 20</w:t>
      </w:r>
      <w:r>
        <w:rPr>
          <w:rFonts w:eastAsia="Calibri"/>
          <w:sz w:val="22"/>
          <w:szCs w:val="22"/>
        </w:rPr>
        <w:t>1___</w:t>
      </w:r>
    </w:p>
    <w:p w:rsidR="002516A2" w:rsidRPr="002516A2" w:rsidRDefault="002516A2" w:rsidP="002516A2">
      <w:pPr>
        <w:jc w:val="center"/>
        <w:rPr>
          <w:rFonts w:eastAsia="Calibri"/>
          <w:b/>
          <w:sz w:val="26"/>
          <w:szCs w:val="26"/>
          <w:lang w:val="ru-RU"/>
        </w:rPr>
      </w:pPr>
    </w:p>
    <w:p w:rsidR="002516A2" w:rsidRPr="00DB7874" w:rsidRDefault="002516A2" w:rsidP="002516A2">
      <w:pPr>
        <w:jc w:val="center"/>
        <w:rPr>
          <w:rFonts w:eastAsia="Calibri"/>
          <w:b/>
          <w:sz w:val="26"/>
          <w:szCs w:val="26"/>
        </w:rPr>
      </w:pPr>
      <w:r w:rsidRPr="00DB7874">
        <w:rPr>
          <w:rFonts w:eastAsia="Calibri"/>
          <w:b/>
          <w:sz w:val="26"/>
          <w:szCs w:val="26"/>
        </w:rPr>
        <w:t>Типовий порядок</w:t>
      </w:r>
    </w:p>
    <w:p w:rsidR="002516A2" w:rsidRPr="00DB7874" w:rsidRDefault="002516A2" w:rsidP="002516A2">
      <w:pPr>
        <w:jc w:val="center"/>
        <w:rPr>
          <w:rFonts w:eastAsia="Calibri"/>
          <w:b/>
          <w:sz w:val="26"/>
          <w:szCs w:val="26"/>
        </w:rPr>
      </w:pPr>
      <w:r w:rsidRPr="00DB7874">
        <w:rPr>
          <w:rFonts w:eastAsia="Calibri"/>
          <w:b/>
          <w:sz w:val="26"/>
          <w:szCs w:val="26"/>
        </w:rPr>
        <w:t xml:space="preserve">внесення міжнародних ідентифікаторів кінцевого обладнання </w:t>
      </w:r>
    </w:p>
    <w:p w:rsidR="002516A2" w:rsidRPr="00DB7874" w:rsidRDefault="002516A2" w:rsidP="002516A2">
      <w:pPr>
        <w:jc w:val="center"/>
        <w:rPr>
          <w:rFonts w:eastAsia="Calibri"/>
          <w:b/>
          <w:sz w:val="26"/>
          <w:szCs w:val="26"/>
        </w:rPr>
      </w:pPr>
      <w:r w:rsidRPr="00DB7874">
        <w:rPr>
          <w:rFonts w:eastAsia="Calibri"/>
          <w:b/>
          <w:sz w:val="26"/>
          <w:szCs w:val="26"/>
        </w:rPr>
        <w:t xml:space="preserve">до узагальненої бази даних міжнародних ідентифікаторів кінцевого обладнання </w:t>
      </w:r>
    </w:p>
    <w:p w:rsidR="002516A2" w:rsidRPr="00DB7874" w:rsidRDefault="002516A2" w:rsidP="002516A2">
      <w:pPr>
        <w:jc w:val="center"/>
        <w:rPr>
          <w:rFonts w:eastAsia="Calibri"/>
          <w:b/>
          <w:sz w:val="26"/>
          <w:szCs w:val="26"/>
        </w:rPr>
      </w:pPr>
    </w:p>
    <w:p w:rsidR="002516A2" w:rsidRPr="00DB7874" w:rsidRDefault="002516A2" w:rsidP="002516A2">
      <w:pPr>
        <w:tabs>
          <w:tab w:val="left" w:pos="1134"/>
        </w:tabs>
        <w:ind w:firstLine="851"/>
        <w:contextualSpacing/>
        <w:jc w:val="both"/>
        <w:rPr>
          <w:rFonts w:eastAsia="Calibri"/>
          <w:sz w:val="26"/>
          <w:szCs w:val="26"/>
        </w:rPr>
      </w:pPr>
      <w:r w:rsidRPr="00DB7874">
        <w:rPr>
          <w:rFonts w:eastAsia="Calibri"/>
          <w:sz w:val="26"/>
          <w:szCs w:val="26"/>
        </w:rPr>
        <w:t xml:space="preserve">Даний Типовий порядок внесення міжнародних ідентифікаторів кінцевого обладнання до узагальненої бази даних міжнародних ідентифікаторів кінцевого обладнання (далі – </w:t>
      </w:r>
      <w:r w:rsidRPr="00DB7874">
        <w:rPr>
          <w:rFonts w:eastAsia="Calibri"/>
          <w:b/>
          <w:sz w:val="26"/>
          <w:szCs w:val="26"/>
        </w:rPr>
        <w:t>Порядок</w:t>
      </w:r>
      <w:r w:rsidRPr="00DB7874">
        <w:rPr>
          <w:rFonts w:eastAsia="Calibri"/>
          <w:sz w:val="26"/>
          <w:szCs w:val="26"/>
        </w:rPr>
        <w:t>) встановлює порядок подання міжнародних ідентифікаторів кінцевого обладнання (далі – ідентифікатори) суб’єктами господарювання, які ввезли з-за кордону в Україну РЕЗ (що містять такі ідентифікатори)та їх облік УДЦР. Внесення ідентифікаторів до узагальненої бази даних та їх ведення в узагальненій базі даних здійснюється УДЦР на договірних засадах. До міжнародних ідентифікаторів</w:t>
      </w:r>
      <w:r w:rsidRPr="00DB7874">
        <w:rPr>
          <w:sz w:val="26"/>
          <w:szCs w:val="26"/>
        </w:rPr>
        <w:t xml:space="preserve"> відносяться </w:t>
      </w:r>
      <w:r w:rsidRPr="00DB7874">
        <w:rPr>
          <w:bCs/>
          <w:sz w:val="26"/>
          <w:szCs w:val="26"/>
        </w:rPr>
        <w:t xml:space="preserve">коди ІМЕІ, MEID, ESN, </w:t>
      </w:r>
      <w:proofErr w:type="spellStart"/>
      <w:r w:rsidRPr="00DB7874">
        <w:rPr>
          <w:bCs/>
          <w:sz w:val="26"/>
          <w:szCs w:val="26"/>
        </w:rPr>
        <w:t>pESN</w:t>
      </w:r>
      <w:proofErr w:type="spellEnd"/>
      <w:r w:rsidRPr="00DB7874">
        <w:rPr>
          <w:bCs/>
          <w:sz w:val="26"/>
          <w:szCs w:val="26"/>
        </w:rPr>
        <w:t xml:space="preserve"> (далі – IMEI).</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Суб</w:t>
      </w:r>
      <w:r w:rsidRPr="003A1F96">
        <w:rPr>
          <w:rFonts w:eastAsia="Calibri"/>
          <w:sz w:val="26"/>
          <w:szCs w:val="26"/>
        </w:rPr>
        <w:t>’</w:t>
      </w:r>
      <w:r w:rsidRPr="00DB7874">
        <w:rPr>
          <w:rFonts w:eastAsia="Calibri"/>
          <w:sz w:val="26"/>
          <w:szCs w:val="26"/>
        </w:rPr>
        <w:t>єкт господарювання (далі – Замовник), який ввіз з-за кордону в Україну РЕЗ, що мають ідентифікатори, після завершення митного оформлення, подає до УДЦР (далі – Виконавець) повідомлення про ввезення на митну територію України РЕЗ, що мають ідентифікатори.</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Повідомлення до Виконавця подається або надсилається Заявником рекомендованим листом (типова форма наведена у п.8 Порядку).</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До повідомлення додаються (копії засвідчуються підписом та печаткою Замовника):</w:t>
      </w:r>
    </w:p>
    <w:p w:rsidR="002516A2" w:rsidRPr="00DB7874" w:rsidRDefault="002516A2" w:rsidP="002516A2">
      <w:pPr>
        <w:numPr>
          <w:ilvl w:val="1"/>
          <w:numId w:val="2"/>
        </w:numPr>
        <w:tabs>
          <w:tab w:val="left" w:pos="709"/>
        </w:tabs>
        <w:ind w:left="0" w:firstLine="0"/>
        <w:contextualSpacing/>
        <w:jc w:val="both"/>
        <w:rPr>
          <w:rFonts w:eastAsia="Calibri"/>
          <w:sz w:val="26"/>
          <w:szCs w:val="26"/>
        </w:rPr>
      </w:pPr>
      <w:r w:rsidRPr="00DB7874">
        <w:rPr>
          <w:rFonts w:eastAsia="Calibri"/>
          <w:sz w:val="26"/>
          <w:szCs w:val="26"/>
        </w:rPr>
        <w:t>копія вантажної митної декларації, на підставі якої ввезені зазначені у повідомленні РЕЗ;</w:t>
      </w:r>
    </w:p>
    <w:p w:rsidR="002516A2" w:rsidRPr="00DB7874" w:rsidRDefault="002516A2" w:rsidP="002516A2">
      <w:pPr>
        <w:numPr>
          <w:ilvl w:val="1"/>
          <w:numId w:val="2"/>
        </w:numPr>
        <w:tabs>
          <w:tab w:val="left" w:pos="709"/>
        </w:tabs>
        <w:ind w:left="0" w:firstLine="0"/>
        <w:contextualSpacing/>
        <w:jc w:val="both"/>
        <w:rPr>
          <w:rFonts w:eastAsia="Calibri"/>
          <w:sz w:val="26"/>
          <w:szCs w:val="26"/>
        </w:rPr>
      </w:pPr>
      <w:r w:rsidRPr="00DB7874">
        <w:rPr>
          <w:rFonts w:eastAsia="Calibri"/>
          <w:sz w:val="26"/>
          <w:szCs w:val="26"/>
        </w:rPr>
        <w:t>перелік ідентифікаторів РЕЗ в електронному вигляді на оптичному CD/DVD диску у визначеному форматі (опис формату наведений у п.9 Порядку),ввезених на підставі зазначеної вантажної митної декларації;</w:t>
      </w:r>
    </w:p>
    <w:p w:rsidR="002516A2" w:rsidRPr="00DB7874" w:rsidRDefault="002516A2" w:rsidP="002516A2">
      <w:pPr>
        <w:numPr>
          <w:ilvl w:val="1"/>
          <w:numId w:val="2"/>
        </w:numPr>
        <w:tabs>
          <w:tab w:val="left" w:pos="709"/>
        </w:tabs>
        <w:ind w:left="0" w:firstLine="0"/>
        <w:contextualSpacing/>
        <w:jc w:val="both"/>
        <w:rPr>
          <w:rFonts w:eastAsia="Calibri"/>
          <w:sz w:val="26"/>
          <w:szCs w:val="26"/>
        </w:rPr>
      </w:pPr>
      <w:r w:rsidRPr="00DB7874">
        <w:rPr>
          <w:rFonts w:eastAsia="Calibri"/>
          <w:sz w:val="26"/>
          <w:szCs w:val="26"/>
        </w:rPr>
        <w:t>копі</w:t>
      </w:r>
      <w:r>
        <w:rPr>
          <w:rFonts w:eastAsia="Calibri"/>
          <w:sz w:val="26"/>
          <w:szCs w:val="26"/>
        </w:rPr>
        <w:t>ї</w:t>
      </w:r>
      <w:r w:rsidRPr="00DB7874">
        <w:rPr>
          <w:rFonts w:eastAsia="Calibri"/>
          <w:sz w:val="26"/>
          <w:szCs w:val="26"/>
        </w:rPr>
        <w:t xml:space="preserve"> документ</w:t>
      </w:r>
      <w:r>
        <w:rPr>
          <w:rFonts w:eastAsia="Calibri"/>
          <w:sz w:val="26"/>
          <w:szCs w:val="26"/>
        </w:rPr>
        <w:t>ів</w:t>
      </w:r>
      <w:r w:rsidRPr="00DB7874">
        <w:rPr>
          <w:rFonts w:eastAsia="Calibri"/>
          <w:sz w:val="26"/>
          <w:szCs w:val="26"/>
        </w:rPr>
        <w:t xml:space="preserve"> про підтвердження відповідності. </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 xml:space="preserve">Виконавець протягом трьох робочих днів від дати надходження повідомлення розглядає подане повідомлення, визначає можливість обліку поданого переліку ідентифікаторів та направляє заявнику (надає при його особистому зверненні) рахунок на оплату за внесення ідентифікаторів до узагальненої бази даних та їх ведення в узагальненій базі даних або інформує про неможливість їх внесення. </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 xml:space="preserve">Протягом двох робочих днів від дати надходження оплати Виконавець вносить подані Замовником ідентифікатори до узагальненої бази даних, про що інформує Замовника листом, факсом, електронною поштою. </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Ідентифікатори не вносяться до узагальненої бази даних ідентифікаторів:</w:t>
      </w:r>
    </w:p>
    <w:p w:rsidR="002516A2" w:rsidRPr="00DB7874" w:rsidRDefault="002516A2" w:rsidP="002516A2">
      <w:pPr>
        <w:numPr>
          <w:ilvl w:val="1"/>
          <w:numId w:val="3"/>
        </w:numPr>
        <w:tabs>
          <w:tab w:val="left" w:pos="709"/>
        </w:tabs>
        <w:ind w:left="0" w:firstLine="0"/>
        <w:contextualSpacing/>
        <w:jc w:val="both"/>
        <w:rPr>
          <w:rFonts w:eastAsia="Calibri"/>
          <w:sz w:val="26"/>
          <w:szCs w:val="26"/>
        </w:rPr>
      </w:pPr>
      <w:r w:rsidRPr="00DB7874">
        <w:rPr>
          <w:rFonts w:eastAsia="Calibri"/>
          <w:sz w:val="26"/>
          <w:szCs w:val="26"/>
        </w:rPr>
        <w:t>у повній мірі, якщо:</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РЕЗ відсутній у реєстрі радіоелектронних засобів та випромінювальних пристроїв, що можуть застосовуватися на території України в смугах радіочастот загального користування;</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відсутня копія документа про підтвердження відповідності або дані РЕЗ у документі про підтвердження відповідності не відповідають даним реєстру радіоелектронних засобів та випромінювальних пристроїв, що можуть застосовуватися на території України в смугах радіочастот загального користування;</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lastRenderedPageBreak/>
        <w:t>подана копія документу про підтвердження відповідності оформлена з порушеннями  нормативних документів з оцінки відповідності;</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кількість ідентифікаторів, зазначена в повідомленні, не відповідає фактично наданій у переліку;</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кількість ідентифікаторів перевищує кількість РЕЗ даного типу, зазначених у відповідній позиції вантажної митної декларації;</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формат переліку ідентифікаторів не відповідає формату, визначеному п.9</w:t>
      </w:r>
      <w:r>
        <w:rPr>
          <w:rFonts w:eastAsia="Calibri"/>
          <w:sz w:val="26"/>
          <w:szCs w:val="26"/>
        </w:rPr>
        <w:t xml:space="preserve"> </w:t>
      </w:r>
      <w:r w:rsidRPr="00DB7874">
        <w:rPr>
          <w:rFonts w:eastAsia="Calibri"/>
          <w:sz w:val="26"/>
          <w:szCs w:val="26"/>
        </w:rPr>
        <w:t>Порядку.</w:t>
      </w:r>
    </w:p>
    <w:p w:rsidR="002516A2" w:rsidRPr="00DB7874" w:rsidRDefault="002516A2" w:rsidP="002516A2">
      <w:pPr>
        <w:numPr>
          <w:ilvl w:val="1"/>
          <w:numId w:val="3"/>
        </w:numPr>
        <w:tabs>
          <w:tab w:val="left" w:pos="709"/>
        </w:tabs>
        <w:ind w:left="0" w:firstLine="0"/>
        <w:contextualSpacing/>
        <w:jc w:val="both"/>
        <w:rPr>
          <w:rFonts w:eastAsia="Calibri"/>
          <w:sz w:val="26"/>
          <w:szCs w:val="26"/>
        </w:rPr>
      </w:pPr>
      <w:r w:rsidRPr="00DB7874">
        <w:rPr>
          <w:rFonts w:eastAsia="Calibri"/>
          <w:sz w:val="26"/>
          <w:szCs w:val="26"/>
        </w:rPr>
        <w:t xml:space="preserve">за окремими позиціями, якщо: </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формат запису позиції переліку не відповідає формату, встановленому для ідентифікатора обладнання;</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ідентифікатори повторно зазначені в переліку;</w:t>
      </w:r>
    </w:p>
    <w:p w:rsidR="002516A2" w:rsidRPr="00DB7874" w:rsidRDefault="002516A2" w:rsidP="002516A2">
      <w:pPr>
        <w:numPr>
          <w:ilvl w:val="2"/>
          <w:numId w:val="3"/>
        </w:numPr>
        <w:tabs>
          <w:tab w:val="left" w:pos="709"/>
        </w:tabs>
        <w:contextualSpacing/>
        <w:jc w:val="both"/>
        <w:rPr>
          <w:rFonts w:eastAsia="Calibri"/>
          <w:sz w:val="26"/>
          <w:szCs w:val="26"/>
        </w:rPr>
      </w:pPr>
      <w:r w:rsidRPr="00DB7874">
        <w:rPr>
          <w:rFonts w:eastAsia="Calibri"/>
          <w:sz w:val="26"/>
          <w:szCs w:val="26"/>
        </w:rPr>
        <w:t>ідентифікатори, що зазначені в переліку, вже внесені до узагальненої бази даних.</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Заявник після усунення зазначених у п. 6 підстав може  повторно подати виправлені переліки ідентифікаторів для внесенн</w:t>
      </w:r>
      <w:r>
        <w:rPr>
          <w:rFonts w:eastAsia="Calibri"/>
          <w:sz w:val="26"/>
          <w:szCs w:val="26"/>
        </w:rPr>
        <w:t>я</w:t>
      </w:r>
      <w:r w:rsidRPr="00DB7874">
        <w:rPr>
          <w:rFonts w:eastAsia="Calibri"/>
          <w:sz w:val="26"/>
          <w:szCs w:val="26"/>
        </w:rPr>
        <w:t xml:space="preserve"> їх до узагальненої бази даних.</w:t>
      </w: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Типова форма подання повідомлення:</w:t>
      </w:r>
    </w:p>
    <w:p w:rsidR="002516A2" w:rsidRPr="00DB7874" w:rsidRDefault="002516A2" w:rsidP="002516A2">
      <w:pPr>
        <w:tabs>
          <w:tab w:val="left" w:pos="709"/>
        </w:tabs>
        <w:contextualSpacing/>
        <w:jc w:val="both"/>
        <w:rPr>
          <w:rFonts w:eastAsia="Calibri"/>
          <w:sz w:val="26"/>
          <w:szCs w:val="26"/>
        </w:rPr>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bCs/>
          <w:sz w:val="26"/>
          <w:szCs w:val="26"/>
        </w:rPr>
      </w:pPr>
      <w:bookmarkStart w:id="0" w:name="o505"/>
      <w:bookmarkEnd w:id="0"/>
      <w:r w:rsidRPr="00DB7874">
        <w:rPr>
          <w:b/>
          <w:bCs/>
          <w:sz w:val="26"/>
          <w:szCs w:val="26"/>
          <w:bdr w:val="none" w:sz="0" w:space="0" w:color="auto" w:frame="1"/>
        </w:rPr>
        <w:t xml:space="preserve">ПОВІДОМЛЕННЯ № </w:t>
      </w:r>
      <w:r w:rsidRPr="00DB7874">
        <w:rPr>
          <w:sz w:val="26"/>
          <w:szCs w:val="26"/>
        </w:rPr>
        <w:t>_________/____*/ __________</w:t>
      </w:r>
      <w:r w:rsidRPr="00DB7874">
        <w:rPr>
          <w:sz w:val="26"/>
          <w:szCs w:val="26"/>
        </w:rPr>
        <w:br/>
      </w:r>
      <w:r w:rsidRPr="00DB7874">
        <w:rPr>
          <w:b/>
          <w:bCs/>
          <w:sz w:val="26"/>
          <w:szCs w:val="26"/>
          <w:bdr w:val="none" w:sz="0" w:space="0" w:color="auto" w:frame="1"/>
        </w:rPr>
        <w:t>про ввезення на митну територію України РЕЗ</w:t>
      </w:r>
      <w:r w:rsidRPr="00DB7874">
        <w:rPr>
          <w:b/>
          <w:bCs/>
          <w:sz w:val="26"/>
          <w:szCs w:val="26"/>
        </w:rPr>
        <w:t>, що мають ідентифікатори</w:t>
      </w:r>
      <w:bookmarkStart w:id="1" w:name="o501"/>
      <w:bookmarkEnd w:id="1"/>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pPr>
      <w:r w:rsidRPr="00DB7874">
        <w:t>(* номер повідомлення складається із номеру ВМД в якому у цифрах року (десятий – тринадцятий знаки ВМД) зазначаються лише дві останні цифри року  (дванадцятий-тринадцятий знаки ВМД)</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r w:rsidRPr="00DB7874">
        <w:rPr>
          <w:sz w:val="26"/>
          <w:szCs w:val="26"/>
        </w:rPr>
        <w:t xml:space="preserve"> Суб’єкт господарювання: _________________________________________________________________ </w:t>
      </w:r>
      <w:r w:rsidRPr="00DB7874">
        <w:rPr>
          <w:sz w:val="26"/>
          <w:szCs w:val="26"/>
        </w:rPr>
        <w:br/>
      </w:r>
      <w:r w:rsidRPr="00DB7874">
        <w:t>(найменування суб'єкта господарювання, який здійснив ввезення РЕЗ)</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r w:rsidRPr="00DB7874">
        <w:rPr>
          <w:sz w:val="26"/>
          <w:szCs w:val="26"/>
        </w:rPr>
        <w:t xml:space="preserve">Ідентифікаційний код згідно з ЄДРПОУ  ______________________________ </w:t>
      </w:r>
      <w:r w:rsidRPr="00DB7874">
        <w:rPr>
          <w:sz w:val="26"/>
          <w:szCs w:val="26"/>
        </w:rPr>
        <w:br/>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 xml:space="preserve">Місцезнаходження   ________________________________________________ </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тел. / факс., e-</w:t>
      </w:r>
      <w:proofErr w:type="spellStart"/>
      <w:r w:rsidRPr="00DB7874">
        <w:rPr>
          <w:sz w:val="26"/>
          <w:szCs w:val="26"/>
        </w:rPr>
        <w:t>mail</w:t>
      </w:r>
      <w:proofErr w:type="spellEnd"/>
      <w:r w:rsidRPr="00DB7874">
        <w:rPr>
          <w:sz w:val="26"/>
          <w:szCs w:val="26"/>
        </w:rPr>
        <w:t xml:space="preserve"> __________________________________________________</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16"/>
          <w:szCs w:val="16"/>
        </w:rPr>
      </w:pPr>
      <w:bookmarkStart w:id="2" w:name="o506"/>
      <w:bookmarkEnd w:id="2"/>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Відомості про РЕЗ, що ввезені та які мають ідентифікатор:</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16"/>
          <w:szCs w:val="16"/>
        </w:rPr>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6"/>
          <w:szCs w:val="26"/>
        </w:rPr>
      </w:pPr>
      <w:r w:rsidRPr="00DB7874">
        <w:rPr>
          <w:sz w:val="26"/>
          <w:szCs w:val="26"/>
        </w:rPr>
        <w:t>Номер вантажної митної декларації (ВМД) _________/_____/ __________</w:t>
      </w:r>
      <w:r w:rsidRPr="00DB7874">
        <w:rPr>
          <w:sz w:val="26"/>
          <w:szCs w:val="26"/>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985"/>
        <w:gridCol w:w="1985"/>
        <w:gridCol w:w="1558"/>
        <w:gridCol w:w="1276"/>
      </w:tblGrid>
      <w:tr w:rsidR="002516A2" w:rsidRPr="00DB7874" w:rsidTr="00666F71">
        <w:trPr>
          <w:trHeight w:val="225"/>
        </w:trPr>
        <w:tc>
          <w:tcPr>
            <w:tcW w:w="1242" w:type="dxa"/>
            <w:vMerge w:val="restart"/>
            <w:shd w:val="clear" w:color="auto" w:fill="auto"/>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textAlignment w:val="baseline"/>
              <w:rPr>
                <w:sz w:val="24"/>
                <w:szCs w:val="24"/>
              </w:rPr>
            </w:pPr>
            <w:r w:rsidRPr="00DB7874">
              <w:rPr>
                <w:sz w:val="24"/>
                <w:szCs w:val="24"/>
              </w:rPr>
              <w:t>Номер типу РЕЗ у ВМД</w:t>
            </w:r>
            <w:r w:rsidRPr="00DB7874">
              <w:rPr>
                <w:sz w:val="24"/>
                <w:szCs w:val="24"/>
                <w:vertAlign w:val="superscript"/>
              </w:rPr>
              <w:t>1</w:t>
            </w:r>
          </w:p>
        </w:tc>
        <w:tc>
          <w:tcPr>
            <w:tcW w:w="1843" w:type="dxa"/>
            <w:vMerge w:val="restart"/>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Назва РЕЗ</w:t>
            </w:r>
          </w:p>
        </w:tc>
        <w:tc>
          <w:tcPr>
            <w:tcW w:w="1985" w:type="dxa"/>
            <w:vMerge w:val="restart"/>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Тип РЕЗ</w:t>
            </w:r>
            <w:r w:rsidRPr="00DB7874">
              <w:rPr>
                <w:sz w:val="24"/>
                <w:szCs w:val="24"/>
                <w:vertAlign w:val="superscript"/>
              </w:rPr>
              <w:t>2</w:t>
            </w:r>
          </w:p>
        </w:tc>
        <w:tc>
          <w:tcPr>
            <w:tcW w:w="3543" w:type="dxa"/>
            <w:gridSpan w:val="2"/>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 xml:space="preserve">Підтвердження відповідності </w:t>
            </w:r>
          </w:p>
        </w:tc>
        <w:tc>
          <w:tcPr>
            <w:tcW w:w="1276" w:type="dxa"/>
            <w:vMerge w:val="restart"/>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Кількість РЕЗ</w:t>
            </w:r>
            <w:r>
              <w:rPr>
                <w:sz w:val="24"/>
                <w:szCs w:val="24"/>
                <w:vertAlign w:val="superscript"/>
              </w:rPr>
              <w:t>3</w:t>
            </w:r>
          </w:p>
        </w:tc>
      </w:tr>
      <w:tr w:rsidR="002516A2" w:rsidRPr="00DB7874" w:rsidTr="00666F71">
        <w:tc>
          <w:tcPr>
            <w:tcW w:w="1242" w:type="dxa"/>
            <w:vMerge/>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vMerge/>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vMerge/>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назва документа, номер, дата</w:t>
            </w:r>
          </w:p>
        </w:tc>
        <w:tc>
          <w:tcPr>
            <w:tcW w:w="1558"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r w:rsidRPr="00DB7874">
              <w:rPr>
                <w:sz w:val="24"/>
                <w:szCs w:val="24"/>
              </w:rPr>
              <w:t>Номер позиції Реєстру</w:t>
            </w:r>
            <w:r>
              <w:rPr>
                <w:sz w:val="24"/>
                <w:szCs w:val="24"/>
                <w:vertAlign w:val="superscript"/>
              </w:rPr>
              <w:t>2</w:t>
            </w:r>
          </w:p>
        </w:tc>
        <w:tc>
          <w:tcPr>
            <w:tcW w:w="1276" w:type="dxa"/>
            <w:vMerge/>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r w:rsidR="002516A2" w:rsidRPr="00DB7874" w:rsidTr="00666F71">
        <w:tc>
          <w:tcPr>
            <w:tcW w:w="1242"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558"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276"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r w:rsidR="002516A2" w:rsidRPr="00DB7874" w:rsidTr="00666F71">
        <w:tc>
          <w:tcPr>
            <w:tcW w:w="1242"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843"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985"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558"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c>
          <w:tcPr>
            <w:tcW w:w="1276" w:type="dxa"/>
            <w:shd w:val="clear" w:color="auto" w:fill="auto"/>
            <w:vAlign w:val="center"/>
          </w:tcPr>
          <w:p w:rsidR="002516A2" w:rsidRPr="00DB7874" w:rsidRDefault="002516A2" w:rsidP="0066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center"/>
              <w:textAlignment w:val="baseline"/>
              <w:rPr>
                <w:sz w:val="24"/>
                <w:szCs w:val="24"/>
              </w:rPr>
            </w:pPr>
          </w:p>
        </w:tc>
      </w:tr>
    </w:tbl>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textAlignment w:val="baseline"/>
        <w:rPr>
          <w:i/>
          <w:sz w:val="24"/>
          <w:szCs w:val="24"/>
        </w:rPr>
      </w:pPr>
      <w:r w:rsidRPr="00DB7874">
        <w:rPr>
          <w:sz w:val="24"/>
          <w:szCs w:val="24"/>
          <w:vertAlign w:val="superscript"/>
        </w:rPr>
        <w:t>1</w:t>
      </w:r>
      <w:r w:rsidRPr="00DB7874">
        <w:rPr>
          <w:i/>
          <w:sz w:val="24"/>
          <w:szCs w:val="24"/>
        </w:rPr>
        <w:t xml:space="preserve"> номер типу РЕЗ у ВМД формується по порядку:  1 номер присвоюється типу РЕЗ, який  зустрічається перший раз на першому або наступних додаткових листах декларації, номер 2 присвоюється наступному типу РЕЗ, який є наступним по порядку товарів у декларації і т. д.</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jc w:val="both"/>
        <w:textAlignment w:val="baseline"/>
        <w:rPr>
          <w:i/>
          <w:sz w:val="24"/>
          <w:szCs w:val="24"/>
        </w:rPr>
      </w:pPr>
      <w:r>
        <w:rPr>
          <w:i/>
          <w:sz w:val="24"/>
          <w:szCs w:val="24"/>
        </w:rPr>
        <w:t>2</w:t>
      </w:r>
      <w:r w:rsidRPr="00DB7874">
        <w:rPr>
          <w:i/>
          <w:sz w:val="24"/>
          <w:szCs w:val="24"/>
        </w:rPr>
        <w:t xml:space="preserve"> реєстр радіоелектронних засобів та випромінювальних пристроїв, що можуть застосовуватися на території України в смугах радіочастот загального користування, який веде НКРЗІ.</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jc w:val="both"/>
        <w:textAlignment w:val="baseline"/>
        <w:rPr>
          <w:i/>
          <w:sz w:val="24"/>
          <w:szCs w:val="24"/>
        </w:rPr>
      </w:pPr>
      <w:r>
        <w:rPr>
          <w:sz w:val="24"/>
          <w:szCs w:val="24"/>
          <w:vertAlign w:val="superscript"/>
        </w:rPr>
        <w:t>3</w:t>
      </w:r>
      <w:r w:rsidRPr="00DB7874">
        <w:rPr>
          <w:i/>
          <w:sz w:val="24"/>
          <w:szCs w:val="24"/>
        </w:rPr>
        <w:t xml:space="preserve">  для терміналів, які містять два ідентифікатори, додатково в дужках зазначається (</w:t>
      </w:r>
      <w:proofErr w:type="spellStart"/>
      <w:r w:rsidRPr="00DB7874">
        <w:rPr>
          <w:i/>
          <w:sz w:val="24"/>
          <w:szCs w:val="24"/>
        </w:rPr>
        <w:t>dual</w:t>
      </w:r>
      <w:proofErr w:type="spellEnd"/>
      <w:r w:rsidRPr="00DB7874">
        <w:rPr>
          <w:i/>
          <w:sz w:val="24"/>
          <w:szCs w:val="24"/>
        </w:rPr>
        <w:t xml:space="preserve">). </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textAlignment w:val="baseline"/>
        <w:rPr>
          <w:sz w:val="26"/>
          <w:szCs w:val="26"/>
        </w:rPr>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textAlignment w:val="baseline"/>
        <w:rPr>
          <w:sz w:val="26"/>
          <w:szCs w:val="26"/>
        </w:rPr>
      </w:pPr>
      <w:bookmarkStart w:id="3" w:name="o523"/>
      <w:bookmarkEnd w:id="3"/>
      <w:r w:rsidRPr="00DB7874">
        <w:rPr>
          <w:sz w:val="26"/>
          <w:szCs w:val="26"/>
        </w:rPr>
        <w:t>Додатки:</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textAlignment w:val="baseline"/>
        <w:rPr>
          <w:sz w:val="26"/>
          <w:szCs w:val="26"/>
        </w:rPr>
      </w:pPr>
      <w:bookmarkStart w:id="4" w:name="o524"/>
      <w:bookmarkEnd w:id="4"/>
      <w:r w:rsidRPr="00DB7874">
        <w:rPr>
          <w:sz w:val="26"/>
          <w:szCs w:val="26"/>
        </w:rPr>
        <w:t>1. Копія вантажної митної декларації.</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jc w:val="both"/>
        <w:textAlignment w:val="baseline"/>
        <w:rPr>
          <w:sz w:val="26"/>
          <w:szCs w:val="26"/>
        </w:rPr>
      </w:pPr>
      <w:r w:rsidRPr="00DB7874">
        <w:rPr>
          <w:sz w:val="26"/>
          <w:szCs w:val="26"/>
        </w:rPr>
        <w:t xml:space="preserve">2. Перелік ідентифікаторів ввезених РЕЗ </w:t>
      </w:r>
      <w:r w:rsidRPr="00DB7874">
        <w:rPr>
          <w:rFonts w:eastAsia="Calibri"/>
          <w:sz w:val="26"/>
          <w:szCs w:val="26"/>
        </w:rPr>
        <w:t xml:space="preserve">на оптичному CD/DVD диску </w:t>
      </w:r>
      <w:r w:rsidRPr="00DB7874">
        <w:rPr>
          <w:sz w:val="26"/>
          <w:szCs w:val="26"/>
        </w:rPr>
        <w:t>для кожного типу РЕЗ (номеру позиції ВМД) в окремому файлі.</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67"/>
        <w:contextualSpacing/>
        <w:jc w:val="both"/>
        <w:textAlignment w:val="baseline"/>
        <w:rPr>
          <w:sz w:val="26"/>
          <w:szCs w:val="26"/>
        </w:rPr>
      </w:pPr>
      <w:r w:rsidRPr="00DB7874">
        <w:rPr>
          <w:sz w:val="26"/>
          <w:szCs w:val="26"/>
        </w:rPr>
        <w:lastRenderedPageBreak/>
        <w:t>3. Копії документів про підтвердження відповідності.</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jc w:val="both"/>
        <w:textAlignment w:val="baseline"/>
        <w:rPr>
          <w:sz w:val="26"/>
          <w:szCs w:val="26"/>
        </w:rPr>
      </w:pP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pPr>
      <w:r w:rsidRPr="00DB7874">
        <w:rPr>
          <w:sz w:val="26"/>
          <w:szCs w:val="26"/>
        </w:rPr>
        <w:t xml:space="preserve"> Суб’єкт господарювання_________                  ________________________ </w:t>
      </w:r>
      <w:r w:rsidRPr="00DB7874">
        <w:rPr>
          <w:sz w:val="26"/>
          <w:szCs w:val="26"/>
        </w:rPr>
        <w:br/>
      </w:r>
      <w:r w:rsidRPr="00DB7874">
        <w:t xml:space="preserve">                                                             (підпис)                                             (ініціали, прізвище) </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Cs w:val="26"/>
        </w:rPr>
      </w:pPr>
      <w:bookmarkStart w:id="5" w:name="o528"/>
      <w:bookmarkEnd w:id="5"/>
      <w:r w:rsidRPr="00DB7874">
        <w:rPr>
          <w:szCs w:val="26"/>
        </w:rPr>
        <w:t xml:space="preserve">                   М.П. </w:t>
      </w:r>
      <w:bookmarkStart w:id="6" w:name="o529"/>
      <w:bookmarkEnd w:id="6"/>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 w:val="26"/>
          <w:szCs w:val="26"/>
        </w:rPr>
      </w:pPr>
      <w:r w:rsidRPr="00DB7874">
        <w:rPr>
          <w:sz w:val="26"/>
          <w:szCs w:val="26"/>
        </w:rPr>
        <w:t xml:space="preserve">Дата й номер реєстрації заяви в УДЦР _________20__ року  № _______ </w:t>
      </w:r>
    </w:p>
    <w:p w:rsidR="002516A2" w:rsidRPr="00DB7874" w:rsidRDefault="002516A2" w:rsidP="00251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30"/>
        <w:contextualSpacing/>
        <w:textAlignment w:val="baseline"/>
        <w:rPr>
          <w:sz w:val="26"/>
          <w:szCs w:val="26"/>
        </w:rPr>
      </w:pPr>
    </w:p>
    <w:p w:rsidR="002516A2" w:rsidRPr="00DB7874" w:rsidRDefault="002516A2" w:rsidP="002516A2">
      <w:pPr>
        <w:numPr>
          <w:ilvl w:val="0"/>
          <w:numId w:val="1"/>
        </w:numPr>
        <w:tabs>
          <w:tab w:val="left" w:pos="709"/>
        </w:tabs>
        <w:ind w:left="0" w:firstLine="0"/>
        <w:contextualSpacing/>
        <w:jc w:val="both"/>
        <w:rPr>
          <w:rFonts w:eastAsia="Calibri"/>
          <w:sz w:val="26"/>
          <w:szCs w:val="26"/>
        </w:rPr>
      </w:pPr>
      <w:r w:rsidRPr="00DB7874">
        <w:rPr>
          <w:rFonts w:eastAsia="Calibri"/>
          <w:sz w:val="26"/>
          <w:szCs w:val="26"/>
        </w:rPr>
        <w:t>Дані щодо переліку ідентифікаторів РЕЗ подаються із додержанням наступних вимог:</w:t>
      </w:r>
    </w:p>
    <w:p w:rsidR="002516A2" w:rsidRPr="00DB7874" w:rsidRDefault="002516A2" w:rsidP="002516A2">
      <w:pPr>
        <w:numPr>
          <w:ilvl w:val="1"/>
          <w:numId w:val="4"/>
        </w:numPr>
        <w:tabs>
          <w:tab w:val="left" w:pos="709"/>
        </w:tabs>
        <w:ind w:left="0" w:firstLine="0"/>
        <w:contextualSpacing/>
        <w:jc w:val="both"/>
        <w:rPr>
          <w:rFonts w:eastAsia="Calibri"/>
          <w:sz w:val="26"/>
          <w:szCs w:val="26"/>
        </w:rPr>
      </w:pPr>
      <w:r w:rsidRPr="00DB7874">
        <w:rPr>
          <w:rFonts w:eastAsia="Calibri"/>
          <w:sz w:val="26"/>
          <w:szCs w:val="26"/>
        </w:rPr>
        <w:t>Формат подання переліку ідентифікаторів, що додаються до Повідомлення повинен відповідати таким вимогам:</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Дані переліку міжнародних ідентифікаторів кінцевого обладнання (окремо IMEI для терміналів стандарту GSM або окремо MEID (ESN, </w:t>
      </w:r>
      <w:proofErr w:type="spellStart"/>
      <w:r w:rsidRPr="00DB7874">
        <w:rPr>
          <w:rFonts w:eastAsia="Calibri"/>
          <w:sz w:val="26"/>
          <w:szCs w:val="26"/>
        </w:rPr>
        <w:t>pESN</w:t>
      </w:r>
      <w:proofErr w:type="spellEnd"/>
      <w:r w:rsidRPr="00DB7874">
        <w:rPr>
          <w:rFonts w:eastAsia="Calibri"/>
          <w:sz w:val="26"/>
          <w:szCs w:val="26"/>
        </w:rPr>
        <w:t>) - для терміналів стандарту CDMA) (далі - ідентифікатори) подаються Виконавцю у вигляді сукупності електронних файлів на носії інформації (CD/DVD диску), що додається до Повідомлення.</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Кожен файл містить інформацію з переліком ідентифікаторів тільки одного типу терміналу, зазначеного у відповідній вантажній митній декларації. На одному носії інформації може міститися декілька файлів. Порядок іменування файлів для суб'єктів господарювання, що здійснюють імпорт кінцевого обладнання, наведено нижче.</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Перелік ідентифікаторів подається на оптичному носії у вигляді XML файлів. Формат файлу, що містить ідентифікатори, наведено нижче.</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Дані стосовно ідентифікатора  конкретного РЕЗ подаються Виконавцю у файлі один раз.</w:t>
      </w:r>
      <w:r w:rsidRPr="00DB7874">
        <w:rPr>
          <w:rFonts w:eastAsia="Calibri"/>
          <w:sz w:val="26"/>
          <w:szCs w:val="26"/>
        </w:rPr>
        <w:tab/>
      </w:r>
    </w:p>
    <w:p w:rsidR="002516A2" w:rsidRPr="00DB7874" w:rsidRDefault="002516A2" w:rsidP="002516A2">
      <w:pPr>
        <w:numPr>
          <w:ilvl w:val="1"/>
          <w:numId w:val="4"/>
        </w:numPr>
        <w:tabs>
          <w:tab w:val="left" w:pos="709"/>
        </w:tabs>
        <w:ind w:left="0" w:firstLine="0"/>
        <w:contextualSpacing/>
        <w:jc w:val="both"/>
        <w:rPr>
          <w:rFonts w:eastAsia="Calibri"/>
          <w:sz w:val="26"/>
          <w:szCs w:val="26"/>
        </w:rPr>
      </w:pPr>
      <w:r w:rsidRPr="00DB7874">
        <w:rPr>
          <w:rFonts w:eastAsia="Calibri"/>
          <w:sz w:val="26"/>
          <w:szCs w:val="26"/>
        </w:rPr>
        <w:t>Порядок іменування файлів, що містять ідентифікатори повинен відповідати таким вимогам:</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Назва файлу формується з літер англійського алфавіту та цифр згідно правил іменування файлів операційних систем MS Windows XP або вище. </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У назві файлу містяться 4 групи даних: </w:t>
      </w:r>
    </w:p>
    <w:p w:rsidR="002516A2" w:rsidRPr="00DB7874" w:rsidRDefault="002516A2" w:rsidP="002516A2">
      <w:pPr>
        <w:numPr>
          <w:ilvl w:val="3"/>
          <w:numId w:val="4"/>
        </w:numPr>
        <w:tabs>
          <w:tab w:val="left" w:pos="1701"/>
        </w:tabs>
        <w:ind w:hanging="11"/>
        <w:contextualSpacing/>
        <w:jc w:val="both"/>
        <w:rPr>
          <w:rFonts w:eastAsia="Calibri"/>
          <w:sz w:val="26"/>
          <w:szCs w:val="26"/>
        </w:rPr>
      </w:pPr>
      <w:r w:rsidRPr="00DB7874">
        <w:rPr>
          <w:rFonts w:eastAsia="Calibri"/>
          <w:sz w:val="26"/>
          <w:szCs w:val="26"/>
        </w:rPr>
        <w:t xml:space="preserve">скорочена назва суб'єкта господарювання - імпортера; </w:t>
      </w:r>
    </w:p>
    <w:p w:rsidR="002516A2" w:rsidRPr="00DB7874" w:rsidRDefault="002516A2" w:rsidP="002516A2">
      <w:pPr>
        <w:numPr>
          <w:ilvl w:val="3"/>
          <w:numId w:val="4"/>
        </w:numPr>
        <w:tabs>
          <w:tab w:val="left" w:pos="1701"/>
        </w:tabs>
        <w:ind w:hanging="11"/>
        <w:contextualSpacing/>
        <w:jc w:val="both"/>
        <w:rPr>
          <w:rFonts w:eastAsia="Calibri"/>
          <w:sz w:val="26"/>
          <w:szCs w:val="26"/>
        </w:rPr>
      </w:pPr>
      <w:r w:rsidRPr="00DB7874">
        <w:rPr>
          <w:rFonts w:eastAsia="Calibri"/>
          <w:sz w:val="26"/>
          <w:szCs w:val="26"/>
        </w:rPr>
        <w:t xml:space="preserve">номер повідомлення; </w:t>
      </w:r>
    </w:p>
    <w:p w:rsidR="002516A2" w:rsidRPr="00DB7874" w:rsidRDefault="002516A2" w:rsidP="002516A2">
      <w:pPr>
        <w:numPr>
          <w:ilvl w:val="3"/>
          <w:numId w:val="4"/>
        </w:numPr>
        <w:tabs>
          <w:tab w:val="left" w:pos="1701"/>
        </w:tabs>
        <w:ind w:hanging="11"/>
        <w:contextualSpacing/>
        <w:jc w:val="both"/>
        <w:rPr>
          <w:rFonts w:eastAsia="Calibri"/>
          <w:sz w:val="26"/>
          <w:szCs w:val="26"/>
        </w:rPr>
      </w:pPr>
      <w:r w:rsidRPr="00DB7874">
        <w:rPr>
          <w:rFonts w:eastAsia="Calibri"/>
          <w:sz w:val="26"/>
          <w:szCs w:val="26"/>
        </w:rPr>
        <w:t xml:space="preserve">номер позиції типу терміналу у декларації; </w:t>
      </w:r>
    </w:p>
    <w:p w:rsidR="002516A2" w:rsidRPr="00DB7874" w:rsidRDefault="002516A2" w:rsidP="002516A2">
      <w:pPr>
        <w:numPr>
          <w:ilvl w:val="3"/>
          <w:numId w:val="4"/>
        </w:numPr>
        <w:tabs>
          <w:tab w:val="left" w:pos="1701"/>
        </w:tabs>
        <w:ind w:hanging="11"/>
        <w:contextualSpacing/>
        <w:jc w:val="both"/>
        <w:rPr>
          <w:rFonts w:eastAsia="Calibri"/>
          <w:sz w:val="26"/>
          <w:szCs w:val="26"/>
        </w:rPr>
      </w:pPr>
      <w:r w:rsidRPr="00256C2E">
        <w:rPr>
          <w:noProof/>
          <w:sz w:val="24"/>
          <w:szCs w:val="26"/>
          <w:lang w:eastAsia="uk-UA"/>
        </w:rPr>
        <mc:AlternateContent>
          <mc:Choice Requires="wps">
            <w:drawing>
              <wp:anchor distT="0" distB="0" distL="114300" distR="114300" simplePos="0" relativeHeight="251659264" behindDoc="0" locked="0" layoutInCell="1" allowOverlap="1">
                <wp:simplePos x="0" y="0"/>
                <wp:positionH relativeFrom="column">
                  <wp:posOffset>930910</wp:posOffset>
                </wp:positionH>
                <wp:positionV relativeFrom="paragraph">
                  <wp:posOffset>187960</wp:posOffset>
                </wp:positionV>
                <wp:extent cx="156845" cy="1842135"/>
                <wp:effectExtent l="12700" t="9525" r="12065" b="5080"/>
                <wp:wrapNone/>
                <wp:docPr id="2"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6845" cy="1842135"/>
                        </a:xfrm>
                        <a:prstGeom prst="leftBrace">
                          <a:avLst>
                            <a:gd name="adj1" fmla="val 8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3506C3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 o:spid="_x0000_s1026" type="#_x0000_t87" style="position:absolute;margin-left:73.3pt;margin-top:14.8pt;width:12.35pt;height:145.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" adj="153"/>
            </w:pict>
          </mc:Fallback>
        </mc:AlternateContent>
      </w:r>
      <w:r w:rsidRPr="00256C2E">
        <w:rPr>
          <w:noProof/>
          <w:sz w:val="24"/>
          <w:szCs w:val="26"/>
          <w:lang w:eastAsia="uk-UA"/>
        </w:rPr>
        <mc:AlternateContent>
          <mc:Choice Requires="wps">
            <w:drawing>
              <wp:anchor distT="0" distB="0" distL="114300" distR="114300" simplePos="0" relativeHeight="251663360" behindDoc="0" locked="0" layoutInCell="1" allowOverlap="1">
                <wp:simplePos x="0" y="0"/>
                <wp:positionH relativeFrom="column">
                  <wp:posOffset>2992120</wp:posOffset>
                </wp:positionH>
                <wp:positionV relativeFrom="paragraph">
                  <wp:posOffset>101600</wp:posOffset>
                </wp:positionV>
                <wp:extent cx="149860" cy="2005330"/>
                <wp:effectExtent l="5715" t="0" r="27305" b="27305"/>
                <wp:wrapNone/>
                <wp:docPr id="10" name="Левая фигурная скоб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49860" cy="200533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5B90648" id="Левая фигурная скобка 10" o:spid="_x0000_s1026" type="#_x0000_t87" style="position:absolute;margin-left:235.6pt;margin-top:8pt;width:11.8pt;height:157.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" adj="135" strokecolor="windowText"/>
            </w:pict>
          </mc:Fallback>
        </mc:AlternateContent>
      </w:r>
      <w:r w:rsidRPr="00DB7874">
        <w:rPr>
          <w:rFonts w:eastAsia="Calibri"/>
          <w:sz w:val="26"/>
          <w:szCs w:val="26"/>
        </w:rPr>
        <w:t xml:space="preserve">тип файлу (фіксований). </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Структура назви файлу (без пробілів):</w:t>
      </w:r>
    </w:p>
    <w:p w:rsidR="002516A2" w:rsidRPr="00DB7874" w:rsidRDefault="002516A2" w:rsidP="002516A2">
      <w:pPr>
        <w:tabs>
          <w:tab w:val="left" w:pos="709"/>
        </w:tabs>
        <w:jc w:val="both"/>
        <w:rPr>
          <w:sz w:val="24"/>
          <w:szCs w:val="26"/>
        </w:rPr>
      </w:pPr>
    </w:p>
    <w:p w:rsidR="002516A2" w:rsidRPr="00DB7874" w:rsidRDefault="002516A2" w:rsidP="002516A2">
      <w:pPr>
        <w:tabs>
          <w:tab w:val="left" w:pos="709"/>
        </w:tabs>
        <w:jc w:val="both"/>
        <w:rPr>
          <w:sz w:val="26"/>
          <w:szCs w:val="26"/>
        </w:rPr>
      </w:pPr>
      <w:r w:rsidRPr="00256C2E">
        <w:rPr>
          <w:noProof/>
          <w:sz w:val="24"/>
          <w:szCs w:val="26"/>
          <w:lang w:eastAsia="uk-UA"/>
        </w:rPr>
        <mc:AlternateContent>
          <mc:Choice Requires="wps">
            <w:drawing>
              <wp:anchor distT="0" distB="0" distL="114300" distR="114300" simplePos="0" relativeHeight="251660288" behindDoc="0" locked="0" layoutInCell="1" allowOverlap="1">
                <wp:simplePos x="0" y="0"/>
                <wp:positionH relativeFrom="column">
                  <wp:posOffset>4622800</wp:posOffset>
                </wp:positionH>
                <wp:positionV relativeFrom="paragraph">
                  <wp:posOffset>123190</wp:posOffset>
                </wp:positionV>
                <wp:extent cx="152400" cy="207010"/>
                <wp:effectExtent l="0" t="8255" r="10795" b="10795"/>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2400" cy="20701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0673066" id="Левая фигурная скобка 8" o:spid="_x0000_s1026" type="#_x0000_t87" style="position:absolute;margin-left:364pt;margin-top:9.7pt;width:12pt;height:16.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" adj="1325" strokecolor="windowText"/>
            </w:pict>
          </mc:Fallback>
        </mc:AlternateContent>
      </w:r>
      <w:r w:rsidRPr="00256C2E">
        <w:rPr>
          <w:noProof/>
          <w:sz w:val="24"/>
          <w:szCs w:val="26"/>
          <w:lang w:eastAsia="uk-UA"/>
        </w:rPr>
        <mc:AlternateContent>
          <mc:Choice Requires="wps">
            <w:drawing>
              <wp:anchor distT="0" distB="0" distL="114300" distR="114300" simplePos="0" relativeHeight="251661312" behindDoc="0" locked="0" layoutInCell="1" allowOverlap="1">
                <wp:simplePos x="0" y="0"/>
                <wp:positionH relativeFrom="column">
                  <wp:posOffset>4308475</wp:posOffset>
                </wp:positionH>
                <wp:positionV relativeFrom="paragraph">
                  <wp:posOffset>46355</wp:posOffset>
                </wp:positionV>
                <wp:extent cx="152400" cy="363855"/>
                <wp:effectExtent l="8572" t="0" r="27623" b="27622"/>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2400" cy="36385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7DBE29E" id="Левая фигурная скобка 3" o:spid="_x0000_s1026" type="#_x0000_t87" style="position:absolute;margin-left:339.25pt;margin-top:3.65pt;width:12pt;height:28.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" adj="754" strokecolor="windowText"/>
            </w:pict>
          </mc:Fallback>
        </mc:AlternateContent>
      </w:r>
      <w:r w:rsidRPr="00DB7874">
        <w:rPr>
          <w:sz w:val="24"/>
          <w:szCs w:val="26"/>
        </w:rPr>
        <w:t>YYYYYYYYYYYYYYYYY – ХХХХХХХХХ-ХХ-ХХХХХХ – ХХХ.xml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6"/>
        <w:gridCol w:w="2693"/>
        <w:gridCol w:w="709"/>
        <w:gridCol w:w="567"/>
        <w:gridCol w:w="594"/>
        <w:gridCol w:w="114"/>
      </w:tblGrid>
      <w:tr w:rsidR="002516A2" w:rsidRPr="00DB7874" w:rsidTr="00666F71">
        <w:trPr>
          <w:trHeight w:val="392"/>
        </w:trPr>
        <w:tc>
          <w:tcPr>
            <w:tcW w:w="2943"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center"/>
              <w:rPr>
                <w:sz w:val="18"/>
                <w:szCs w:val="26"/>
              </w:rPr>
            </w:pPr>
            <w:r w:rsidRPr="0041666F">
              <w:rPr>
                <w:sz w:val="18"/>
                <w:szCs w:val="26"/>
              </w:rPr>
              <w:t>Скорочене найменування підприємства</w:t>
            </w:r>
          </w:p>
        </w:tc>
        <w:tc>
          <w:tcPr>
            <w:tcW w:w="426"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tc>
        <w:tc>
          <w:tcPr>
            <w:tcW w:w="2693"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center"/>
              <w:rPr>
                <w:sz w:val="18"/>
                <w:szCs w:val="26"/>
              </w:rPr>
            </w:pPr>
            <w:r w:rsidRPr="0041666F">
              <w:rPr>
                <w:sz w:val="18"/>
                <w:szCs w:val="26"/>
              </w:rPr>
              <w:t xml:space="preserve">       Номер повідомлення</w:t>
            </w:r>
          </w:p>
        </w:tc>
        <w:tc>
          <w:tcPr>
            <w:tcW w:w="709"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tc>
        <w:tc>
          <w:tcPr>
            <w:tcW w:w="567"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rPr>
                <w:sz w:val="18"/>
                <w:szCs w:val="26"/>
              </w:rPr>
            </w:pPr>
            <w:r w:rsidRPr="0041666F">
              <w:rPr>
                <w:noProof/>
                <w:sz w:val="18"/>
                <w:szCs w:val="26"/>
                <w:lang w:eastAsia="uk-UA"/>
              </w:rPr>
              <mc:AlternateContent>
                <mc:Choice Requires="wps">
                  <w:drawing>
                    <wp:anchor distT="0" distB="0" distL="114299" distR="114299" simplePos="0" relativeHeight="251662336" behindDoc="0" locked="0" layoutInCell="1" allowOverlap="1">
                      <wp:simplePos x="0" y="0"/>
                      <wp:positionH relativeFrom="column">
                        <wp:posOffset>86995</wp:posOffset>
                      </wp:positionH>
                      <wp:positionV relativeFrom="paragraph">
                        <wp:posOffset>126365</wp:posOffset>
                      </wp:positionV>
                      <wp:extent cx="0" cy="266700"/>
                      <wp:effectExtent l="62865" t="26035" r="60960"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26670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6E43673" id="_x0000_t32" coordsize="21600,21600" o:spt="32" o:oned="t" path="m,l21600,21600e" filled="f">
                      <v:path arrowok="t" fillok="f" o:connecttype="none"/>
                      <o:lock v:ext="edit" shapetype="t"/>
                    </v:shapetype>
                    <v:shape id="Прямая со стрелкой 1" o:spid="_x0000_s1026" type="#_x0000_t32" style="position:absolute;margin-left:6.85pt;margin-top:9.95pt;width:0;height:21pt;flip:x 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" strokeweight="1.5pt">
                      <v:stroke endarrow="classic"/>
                      <o:lock v:ext="edit" shapetype="f"/>
                    </v:shape>
                  </w:pict>
                </mc:Fallback>
              </mc:AlternateContent>
            </w:r>
          </w:p>
          <w:p w:rsidR="002516A2" w:rsidRPr="0041666F" w:rsidRDefault="002516A2" w:rsidP="00666F71">
            <w:pPr>
              <w:widowControl w:val="0"/>
              <w:tabs>
                <w:tab w:val="left" w:pos="709"/>
              </w:tabs>
              <w:autoSpaceDE w:val="0"/>
              <w:autoSpaceDN w:val="0"/>
              <w:adjustRightInd w:val="0"/>
              <w:rPr>
                <w:sz w:val="18"/>
                <w:szCs w:val="26"/>
              </w:rPr>
            </w:pPr>
          </w:p>
        </w:tc>
        <w:tc>
          <w:tcPr>
            <w:tcW w:w="708" w:type="dxa"/>
            <w:gridSpan w:val="2"/>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p w:rsidR="002516A2" w:rsidRPr="0041666F" w:rsidRDefault="002516A2" w:rsidP="00666F71">
            <w:pPr>
              <w:widowControl w:val="0"/>
              <w:tabs>
                <w:tab w:val="left" w:pos="709"/>
              </w:tabs>
              <w:autoSpaceDE w:val="0"/>
              <w:autoSpaceDN w:val="0"/>
              <w:adjustRightInd w:val="0"/>
              <w:jc w:val="both"/>
              <w:rPr>
                <w:sz w:val="18"/>
                <w:szCs w:val="26"/>
              </w:rPr>
            </w:pPr>
            <w:r w:rsidRPr="0041666F">
              <w:rPr>
                <w:sz w:val="18"/>
                <w:szCs w:val="26"/>
              </w:rPr>
              <w:t>Тип файлу</w:t>
            </w:r>
          </w:p>
        </w:tc>
      </w:tr>
      <w:tr w:rsidR="002516A2" w:rsidRPr="00DB7874" w:rsidTr="00666F71">
        <w:trPr>
          <w:gridAfter w:val="1"/>
          <w:wAfter w:w="114" w:type="dxa"/>
          <w:trHeight w:val="420"/>
        </w:trPr>
        <w:tc>
          <w:tcPr>
            <w:tcW w:w="2943"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tc>
        <w:tc>
          <w:tcPr>
            <w:tcW w:w="426"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tc>
        <w:tc>
          <w:tcPr>
            <w:tcW w:w="2693" w:type="dxa"/>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both"/>
              <w:rPr>
                <w:sz w:val="18"/>
                <w:szCs w:val="26"/>
              </w:rPr>
            </w:pPr>
          </w:p>
        </w:tc>
        <w:tc>
          <w:tcPr>
            <w:tcW w:w="1870" w:type="dxa"/>
            <w:gridSpan w:val="3"/>
            <w:tcBorders>
              <w:top w:val="nil"/>
              <w:left w:val="nil"/>
              <w:bottom w:val="nil"/>
              <w:right w:val="nil"/>
            </w:tcBorders>
          </w:tcPr>
          <w:p w:rsidR="002516A2" w:rsidRPr="0041666F" w:rsidRDefault="002516A2" w:rsidP="00666F71">
            <w:pPr>
              <w:widowControl w:val="0"/>
              <w:tabs>
                <w:tab w:val="left" w:pos="709"/>
              </w:tabs>
              <w:autoSpaceDE w:val="0"/>
              <w:autoSpaceDN w:val="0"/>
              <w:adjustRightInd w:val="0"/>
              <w:jc w:val="center"/>
              <w:rPr>
                <w:sz w:val="18"/>
                <w:szCs w:val="26"/>
              </w:rPr>
            </w:pPr>
            <w:r w:rsidRPr="0041666F">
              <w:rPr>
                <w:sz w:val="18"/>
                <w:szCs w:val="26"/>
              </w:rPr>
              <w:t xml:space="preserve">Номер </w:t>
            </w:r>
          </w:p>
          <w:p w:rsidR="002516A2" w:rsidRPr="0041666F" w:rsidRDefault="002516A2" w:rsidP="00666F71">
            <w:pPr>
              <w:widowControl w:val="0"/>
              <w:tabs>
                <w:tab w:val="left" w:pos="709"/>
              </w:tabs>
              <w:autoSpaceDE w:val="0"/>
              <w:autoSpaceDN w:val="0"/>
              <w:adjustRightInd w:val="0"/>
              <w:jc w:val="center"/>
              <w:rPr>
                <w:sz w:val="18"/>
                <w:szCs w:val="26"/>
              </w:rPr>
            </w:pPr>
            <w:r w:rsidRPr="0041666F">
              <w:rPr>
                <w:sz w:val="18"/>
                <w:szCs w:val="26"/>
              </w:rPr>
              <w:t xml:space="preserve">типу РЕЗ </w:t>
            </w:r>
          </w:p>
          <w:p w:rsidR="002516A2" w:rsidRPr="0041666F" w:rsidRDefault="002516A2" w:rsidP="00666F71">
            <w:pPr>
              <w:widowControl w:val="0"/>
              <w:tabs>
                <w:tab w:val="left" w:pos="709"/>
              </w:tabs>
              <w:autoSpaceDE w:val="0"/>
              <w:autoSpaceDN w:val="0"/>
              <w:adjustRightInd w:val="0"/>
              <w:jc w:val="center"/>
              <w:rPr>
                <w:sz w:val="18"/>
                <w:szCs w:val="26"/>
              </w:rPr>
            </w:pPr>
            <w:r w:rsidRPr="0041666F">
              <w:rPr>
                <w:sz w:val="18"/>
                <w:szCs w:val="26"/>
              </w:rPr>
              <w:t>у декларації та наступних листах</w:t>
            </w:r>
          </w:p>
        </w:tc>
      </w:tr>
    </w:tbl>
    <w:p w:rsidR="002516A2" w:rsidRPr="00DB7874" w:rsidRDefault="002516A2" w:rsidP="002516A2">
      <w:pPr>
        <w:tabs>
          <w:tab w:val="left" w:pos="709"/>
        </w:tabs>
        <w:ind w:left="720"/>
        <w:contextualSpacing/>
        <w:jc w:val="both"/>
        <w:rPr>
          <w:rFonts w:eastAsia="Calibri"/>
          <w:sz w:val="26"/>
          <w:szCs w:val="26"/>
        </w:rPr>
      </w:pPr>
    </w:p>
    <w:p w:rsidR="002516A2" w:rsidRPr="00DB7874" w:rsidRDefault="002516A2" w:rsidP="002516A2">
      <w:pPr>
        <w:tabs>
          <w:tab w:val="left" w:pos="709"/>
        </w:tabs>
        <w:ind w:left="720"/>
        <w:contextualSpacing/>
        <w:jc w:val="both"/>
        <w:rPr>
          <w:rFonts w:eastAsia="Calibri"/>
          <w:sz w:val="26"/>
          <w:szCs w:val="26"/>
        </w:rPr>
      </w:pP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Приклад назви файлу для ідентифікаторів РЕЗ, що ввезені ТОВ «Рута </w:t>
      </w:r>
      <w:proofErr w:type="spellStart"/>
      <w:r w:rsidRPr="00DB7874">
        <w:rPr>
          <w:rFonts w:eastAsia="Calibri"/>
          <w:sz w:val="26"/>
          <w:szCs w:val="26"/>
        </w:rPr>
        <w:t>Тел</w:t>
      </w:r>
      <w:proofErr w:type="spellEnd"/>
      <w:r w:rsidRPr="00DB7874">
        <w:rPr>
          <w:rFonts w:eastAsia="Calibri"/>
          <w:sz w:val="26"/>
          <w:szCs w:val="26"/>
        </w:rPr>
        <w:t>» згідно вантажної митної декларації № 902050059/2014/240998 відповідно 2 позиції типу РЕЗ (порядковий номер розташування типу РЕЗ у ВМД та наступних листах – наскрізна нумерація): ТОВ RutaTel-902050059-14-240998-2.xml</w:t>
      </w:r>
    </w:p>
    <w:p w:rsidR="002516A2" w:rsidRPr="00DB7874" w:rsidRDefault="002516A2" w:rsidP="002516A2">
      <w:pPr>
        <w:numPr>
          <w:ilvl w:val="1"/>
          <w:numId w:val="4"/>
        </w:numPr>
        <w:tabs>
          <w:tab w:val="left" w:pos="709"/>
        </w:tabs>
        <w:ind w:left="0" w:firstLine="0"/>
        <w:contextualSpacing/>
        <w:jc w:val="both"/>
        <w:rPr>
          <w:rFonts w:eastAsia="Calibri"/>
          <w:sz w:val="26"/>
          <w:szCs w:val="26"/>
        </w:rPr>
      </w:pPr>
      <w:r w:rsidRPr="00DB7874">
        <w:rPr>
          <w:rFonts w:eastAsia="Calibri"/>
          <w:sz w:val="26"/>
          <w:szCs w:val="26"/>
        </w:rPr>
        <w:t>Формат XML файлу, що містить ідентифікатори</w:t>
      </w:r>
      <w:r>
        <w:rPr>
          <w:rFonts w:eastAsia="Calibri"/>
          <w:sz w:val="26"/>
          <w:szCs w:val="26"/>
        </w:rPr>
        <w:t xml:space="preserve"> </w:t>
      </w:r>
      <w:r w:rsidRPr="00DB7874">
        <w:rPr>
          <w:rFonts w:eastAsia="Calibri"/>
          <w:sz w:val="26"/>
          <w:szCs w:val="26"/>
        </w:rPr>
        <w:t>РЕЗ повинен мати структуру:</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Дані щодо ідентифікаторів терміналів мають подаватись у XML файлі наступного формату: </w:t>
      </w:r>
    </w:p>
    <w:p w:rsidR="002516A2" w:rsidRPr="00DB7874" w:rsidRDefault="002516A2" w:rsidP="002516A2">
      <w:pPr>
        <w:ind w:left="1701"/>
        <w:jc w:val="both"/>
        <w:rPr>
          <w:sz w:val="26"/>
          <w:szCs w:val="26"/>
        </w:rPr>
      </w:pPr>
      <w:r w:rsidRPr="00DB7874">
        <w:rPr>
          <w:sz w:val="26"/>
          <w:szCs w:val="26"/>
        </w:rPr>
        <w:lastRenderedPageBreak/>
        <w:t>&lt;?</w:t>
      </w:r>
      <w:proofErr w:type="spellStart"/>
      <w:r w:rsidRPr="00DB7874">
        <w:rPr>
          <w:sz w:val="26"/>
          <w:szCs w:val="26"/>
        </w:rPr>
        <w:t>xmlversion=</w:t>
      </w:r>
      <w:proofErr w:type="spellEnd"/>
      <w:r w:rsidRPr="00DB7874">
        <w:rPr>
          <w:sz w:val="26"/>
          <w:szCs w:val="26"/>
        </w:rPr>
        <w:t xml:space="preserve">"1.0" </w:t>
      </w:r>
      <w:proofErr w:type="spellStart"/>
      <w:r w:rsidRPr="00DB7874">
        <w:rPr>
          <w:sz w:val="26"/>
          <w:szCs w:val="26"/>
        </w:rPr>
        <w:t>encoding=</w:t>
      </w:r>
      <w:proofErr w:type="spellEnd"/>
      <w:r w:rsidRPr="00DB7874">
        <w:rPr>
          <w:sz w:val="26"/>
          <w:szCs w:val="26"/>
        </w:rPr>
        <w:t xml:space="preserve">"UTF-8" </w:t>
      </w:r>
      <w:proofErr w:type="spellStart"/>
      <w:r w:rsidRPr="00DB7874">
        <w:rPr>
          <w:sz w:val="26"/>
          <w:szCs w:val="26"/>
        </w:rPr>
        <w:t>standalone=</w:t>
      </w:r>
      <w:proofErr w:type="spellEnd"/>
      <w:r w:rsidRPr="00DB7874">
        <w:rPr>
          <w:sz w:val="26"/>
          <w:szCs w:val="26"/>
        </w:rPr>
        <w:t>"</w:t>
      </w:r>
      <w:proofErr w:type="spellStart"/>
      <w:r w:rsidRPr="00DB7874">
        <w:rPr>
          <w:sz w:val="26"/>
          <w:szCs w:val="26"/>
        </w:rPr>
        <w:t>yes</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doc</w:t>
      </w:r>
      <w:proofErr w:type="spellEnd"/>
      <w:r>
        <w:rPr>
          <w:sz w:val="26"/>
          <w:szCs w:val="26"/>
        </w:rPr>
        <w:t xml:space="preserve"> </w:t>
      </w:r>
      <w:proofErr w:type="spellStart"/>
      <w:r w:rsidRPr="00DB7874">
        <w:rPr>
          <w:sz w:val="26"/>
          <w:szCs w:val="26"/>
        </w:rPr>
        <w:t>xmlns</w:t>
      </w:r>
      <w:proofErr w:type="spellEnd"/>
      <w:r w:rsidRPr="00DB7874">
        <w:rPr>
          <w:sz w:val="26"/>
          <w:szCs w:val="26"/>
        </w:rPr>
        <w:t>:</w:t>
      </w:r>
      <w:proofErr w:type="spellStart"/>
      <w:r w:rsidRPr="00DB7874">
        <w:rPr>
          <w:sz w:val="26"/>
          <w:szCs w:val="26"/>
        </w:rPr>
        <w:t>xsi=</w:t>
      </w:r>
      <w:proofErr w:type="spellEnd"/>
      <w:r w:rsidRPr="00DB7874">
        <w:rPr>
          <w:sz w:val="26"/>
          <w:szCs w:val="26"/>
        </w:rPr>
        <w:t>"http://www.w3.org/2001/XMLSchema-instance"&gt;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items</w:t>
      </w:r>
      <w:proofErr w:type="spellEnd"/>
      <w:r>
        <w:rPr>
          <w:sz w:val="26"/>
          <w:szCs w:val="26"/>
        </w:rPr>
        <w:t xml:space="preserve"> </w:t>
      </w:r>
      <w:proofErr w:type="spellStart"/>
      <w:r w:rsidRPr="00DB7874">
        <w:rPr>
          <w:sz w:val="26"/>
          <w:szCs w:val="26"/>
        </w:rPr>
        <w:t>permitDocumentNumber=</w:t>
      </w:r>
      <w:proofErr w:type="spellEnd"/>
      <w:r w:rsidRPr="00DB7874">
        <w:rPr>
          <w:sz w:val="26"/>
          <w:szCs w:val="26"/>
        </w:rPr>
        <w:t>"ХХХХХХХХХ-ХХ-ХХХХХХ"&gt;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"1"&gt;IMEI1&lt;/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 "&gt;IMEI2&lt;/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"1 "&gt;IMEI3&lt;/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 xml:space="preserve">... </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items</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doc</w:t>
      </w:r>
      <w:proofErr w:type="spellEnd"/>
      <w:r w:rsidRPr="00DB7874">
        <w:rPr>
          <w:sz w:val="26"/>
          <w:szCs w:val="26"/>
        </w:rPr>
        <w:t>&gt;</w:t>
      </w:r>
    </w:p>
    <w:p w:rsidR="002516A2" w:rsidRPr="00DB7874" w:rsidRDefault="002516A2" w:rsidP="002516A2">
      <w:pPr>
        <w:ind w:firstLine="720"/>
        <w:jc w:val="both"/>
        <w:rPr>
          <w:sz w:val="26"/>
          <w:szCs w:val="26"/>
        </w:rPr>
      </w:pPr>
      <w:r w:rsidRPr="00DB7874">
        <w:rPr>
          <w:sz w:val="26"/>
          <w:szCs w:val="26"/>
        </w:rPr>
        <w:t>де:</w:t>
      </w:r>
    </w:p>
    <w:p w:rsidR="002516A2" w:rsidRPr="00DB7874" w:rsidRDefault="002516A2" w:rsidP="002516A2">
      <w:pPr>
        <w:ind w:left="1134"/>
        <w:jc w:val="both"/>
        <w:rPr>
          <w:sz w:val="26"/>
          <w:szCs w:val="26"/>
        </w:rPr>
      </w:pPr>
      <w:proofErr w:type="spellStart"/>
      <w:r w:rsidRPr="00DB7874">
        <w:rPr>
          <w:sz w:val="26"/>
          <w:szCs w:val="26"/>
        </w:rPr>
        <w:t>permitDocumentNumber</w:t>
      </w:r>
      <w:proofErr w:type="spellEnd"/>
      <w:r w:rsidRPr="00DB7874">
        <w:rPr>
          <w:sz w:val="26"/>
          <w:szCs w:val="26"/>
        </w:rPr>
        <w:t xml:space="preserve"> - номер вантажної митної декларації; </w:t>
      </w:r>
    </w:p>
    <w:p w:rsidR="002516A2" w:rsidRPr="00DB7874" w:rsidRDefault="002516A2" w:rsidP="002516A2">
      <w:pPr>
        <w:ind w:left="1134"/>
        <w:jc w:val="both"/>
        <w:rPr>
          <w:sz w:val="26"/>
          <w:szCs w:val="26"/>
        </w:rPr>
      </w:pPr>
      <w:proofErr w:type="spellStart"/>
      <w:r w:rsidRPr="00DB7874">
        <w:rPr>
          <w:sz w:val="26"/>
          <w:szCs w:val="26"/>
        </w:rPr>
        <w:t>deviceId</w:t>
      </w:r>
      <w:proofErr w:type="spellEnd"/>
      <w:r w:rsidRPr="00DB7874">
        <w:rPr>
          <w:sz w:val="26"/>
          <w:szCs w:val="26"/>
        </w:rPr>
        <w:t xml:space="preserve"> - цифровий номер позиції типу кінцевого обладнання(терміналу) у вантажній митній декларації; </w:t>
      </w:r>
    </w:p>
    <w:p w:rsidR="002516A2" w:rsidRPr="00DB7874" w:rsidRDefault="002516A2" w:rsidP="002516A2">
      <w:pPr>
        <w:ind w:left="1134"/>
        <w:jc w:val="both"/>
        <w:rPr>
          <w:sz w:val="26"/>
          <w:szCs w:val="26"/>
        </w:rPr>
      </w:pPr>
      <w:r w:rsidRPr="00DB7874">
        <w:rPr>
          <w:sz w:val="26"/>
          <w:szCs w:val="26"/>
        </w:rPr>
        <w:t>IMEI1... IMEI3 - цифрове значення міжнародного ідентифікатора кінцевого обладнання.</w:t>
      </w:r>
    </w:p>
    <w:p w:rsidR="002516A2" w:rsidRPr="00DB7874" w:rsidRDefault="002516A2" w:rsidP="002516A2">
      <w:pPr>
        <w:numPr>
          <w:ilvl w:val="2"/>
          <w:numId w:val="4"/>
        </w:numPr>
        <w:tabs>
          <w:tab w:val="left" w:pos="709"/>
        </w:tabs>
        <w:contextualSpacing/>
        <w:jc w:val="both"/>
        <w:rPr>
          <w:rFonts w:eastAsia="Calibri"/>
          <w:sz w:val="26"/>
          <w:szCs w:val="26"/>
        </w:rPr>
      </w:pPr>
      <w:r w:rsidRPr="00DB7874">
        <w:rPr>
          <w:rFonts w:eastAsia="Calibri"/>
          <w:sz w:val="26"/>
          <w:szCs w:val="26"/>
        </w:rPr>
        <w:t xml:space="preserve">Приклад XML файлу для кодів IMEI 1234456789011111, 1234456789022222, 1234456789033333, 1234456789044444 терміналів, що ввезені ТОВ "Рута </w:t>
      </w:r>
      <w:proofErr w:type="spellStart"/>
      <w:r w:rsidRPr="00DB7874">
        <w:rPr>
          <w:rFonts w:eastAsia="Calibri"/>
          <w:sz w:val="26"/>
          <w:szCs w:val="26"/>
        </w:rPr>
        <w:t>Тел</w:t>
      </w:r>
      <w:proofErr w:type="spellEnd"/>
      <w:r w:rsidRPr="00DB7874">
        <w:rPr>
          <w:rFonts w:eastAsia="Calibri"/>
          <w:sz w:val="26"/>
          <w:szCs w:val="26"/>
        </w:rPr>
        <w:t xml:space="preserve">" згідно вантажної митної декларації N 902050059/2014/240998 відповідно 2 позиції типу терміналу у вантажній митній декларації: </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xml</w:t>
      </w:r>
      <w:proofErr w:type="spellEnd"/>
      <w:r>
        <w:rPr>
          <w:sz w:val="26"/>
          <w:szCs w:val="26"/>
        </w:rPr>
        <w:t xml:space="preserve"> </w:t>
      </w:r>
      <w:proofErr w:type="spellStart"/>
      <w:r w:rsidRPr="00DB7874">
        <w:rPr>
          <w:sz w:val="26"/>
          <w:szCs w:val="26"/>
        </w:rPr>
        <w:t>version=</w:t>
      </w:r>
      <w:proofErr w:type="spellEnd"/>
      <w:r w:rsidRPr="00DB7874">
        <w:rPr>
          <w:sz w:val="26"/>
          <w:szCs w:val="26"/>
        </w:rPr>
        <w:t xml:space="preserve">"1.0" </w:t>
      </w:r>
      <w:proofErr w:type="spellStart"/>
      <w:r w:rsidRPr="00DB7874">
        <w:rPr>
          <w:sz w:val="26"/>
          <w:szCs w:val="26"/>
        </w:rPr>
        <w:t>encoding=</w:t>
      </w:r>
      <w:proofErr w:type="spellEnd"/>
      <w:r w:rsidRPr="00DB7874">
        <w:rPr>
          <w:sz w:val="26"/>
          <w:szCs w:val="26"/>
        </w:rPr>
        <w:t xml:space="preserve">"UTF-8" </w:t>
      </w:r>
      <w:proofErr w:type="spellStart"/>
      <w:r w:rsidRPr="00DB7874">
        <w:rPr>
          <w:sz w:val="26"/>
          <w:szCs w:val="26"/>
        </w:rPr>
        <w:t>standalone=</w:t>
      </w:r>
      <w:proofErr w:type="spellEnd"/>
      <w:r w:rsidRPr="00DB7874">
        <w:rPr>
          <w:sz w:val="26"/>
          <w:szCs w:val="26"/>
        </w:rPr>
        <w:t>"</w:t>
      </w:r>
      <w:proofErr w:type="spellStart"/>
      <w:r w:rsidRPr="00DB7874">
        <w:rPr>
          <w:sz w:val="26"/>
          <w:szCs w:val="26"/>
        </w:rPr>
        <w:t>yes</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doc</w:t>
      </w:r>
      <w:proofErr w:type="spellEnd"/>
      <w:r>
        <w:rPr>
          <w:sz w:val="26"/>
          <w:szCs w:val="26"/>
        </w:rPr>
        <w:t xml:space="preserve"> </w:t>
      </w:r>
      <w:proofErr w:type="spellStart"/>
      <w:r w:rsidRPr="00DB7874">
        <w:rPr>
          <w:sz w:val="26"/>
          <w:szCs w:val="26"/>
        </w:rPr>
        <w:t>xmlns</w:t>
      </w:r>
      <w:proofErr w:type="spellEnd"/>
      <w:r w:rsidRPr="00DB7874">
        <w:rPr>
          <w:sz w:val="26"/>
          <w:szCs w:val="26"/>
        </w:rPr>
        <w:t>:</w:t>
      </w:r>
      <w:proofErr w:type="spellStart"/>
      <w:r w:rsidRPr="00DB7874">
        <w:rPr>
          <w:sz w:val="26"/>
          <w:szCs w:val="26"/>
        </w:rPr>
        <w:t>xsi=</w:t>
      </w:r>
      <w:proofErr w:type="spellEnd"/>
      <w:r w:rsidRPr="00DB7874">
        <w:rPr>
          <w:sz w:val="26"/>
          <w:szCs w:val="26"/>
        </w:rPr>
        <w:t>"http://www.w3.org/2001 /XMLSchema-instance"&gt;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items</w:t>
      </w:r>
      <w:proofErr w:type="spellEnd"/>
      <w:r>
        <w:rPr>
          <w:sz w:val="26"/>
          <w:szCs w:val="26"/>
        </w:rPr>
        <w:t xml:space="preserve"> </w:t>
      </w:r>
      <w:proofErr w:type="spellStart"/>
      <w:r w:rsidRPr="00DB7874">
        <w:rPr>
          <w:sz w:val="26"/>
          <w:szCs w:val="26"/>
        </w:rPr>
        <w:t>permitDocumentNumber=</w:t>
      </w:r>
      <w:proofErr w:type="spellEnd"/>
      <w:r w:rsidRPr="00DB7874">
        <w:rPr>
          <w:sz w:val="26"/>
          <w:szCs w:val="26"/>
        </w:rPr>
        <w:t xml:space="preserve"> "902050059-14-240998"&gt;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"2"&gt;123445678901111 &lt;/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"2"&gt;1234456789022222&lt;/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"2"&gt;1234456789033333&lt;/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imei</w:t>
      </w:r>
      <w:proofErr w:type="spellEnd"/>
      <w:r>
        <w:rPr>
          <w:sz w:val="26"/>
          <w:szCs w:val="26"/>
        </w:rPr>
        <w:t xml:space="preserve"> </w:t>
      </w:r>
      <w:proofErr w:type="spellStart"/>
      <w:r w:rsidRPr="00DB7874">
        <w:rPr>
          <w:sz w:val="26"/>
          <w:szCs w:val="26"/>
        </w:rPr>
        <w:t>deviceId=</w:t>
      </w:r>
      <w:proofErr w:type="spellEnd"/>
      <w:r w:rsidRPr="00DB7874">
        <w:rPr>
          <w:sz w:val="26"/>
          <w:szCs w:val="26"/>
        </w:rPr>
        <w:t>"2"&gt;1234456789044444&lt;/</w:t>
      </w:r>
      <w:proofErr w:type="spellStart"/>
      <w:r w:rsidRPr="00DB7874">
        <w:rPr>
          <w:sz w:val="26"/>
          <w:szCs w:val="26"/>
        </w:rPr>
        <w:t>imei</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items</w:t>
      </w:r>
      <w:proofErr w:type="spellEnd"/>
      <w:r w:rsidRPr="00DB7874">
        <w:rPr>
          <w:sz w:val="26"/>
          <w:szCs w:val="26"/>
        </w:rPr>
        <w:t>&gt;</w:t>
      </w:r>
    </w:p>
    <w:p w:rsidR="002516A2" w:rsidRPr="00DB7874" w:rsidRDefault="002516A2" w:rsidP="002516A2">
      <w:pPr>
        <w:ind w:left="1701"/>
        <w:jc w:val="both"/>
        <w:rPr>
          <w:sz w:val="26"/>
          <w:szCs w:val="26"/>
        </w:rPr>
      </w:pPr>
      <w:r w:rsidRPr="00DB7874">
        <w:rPr>
          <w:sz w:val="26"/>
          <w:szCs w:val="26"/>
        </w:rPr>
        <w:t>&lt;/</w:t>
      </w:r>
      <w:proofErr w:type="spellStart"/>
      <w:r w:rsidRPr="00DB7874">
        <w:rPr>
          <w:sz w:val="26"/>
          <w:szCs w:val="26"/>
        </w:rPr>
        <w:t>doc</w:t>
      </w:r>
      <w:proofErr w:type="spellEnd"/>
      <w:r w:rsidRPr="00DB7874">
        <w:rPr>
          <w:sz w:val="26"/>
          <w:szCs w:val="26"/>
        </w:rPr>
        <w:t>&gt;</w:t>
      </w:r>
    </w:p>
    <w:p w:rsidR="002516A2" w:rsidRPr="00DB7874" w:rsidRDefault="002516A2" w:rsidP="002516A2">
      <w:pPr>
        <w:jc w:val="both"/>
        <w:rPr>
          <w:i/>
          <w:sz w:val="24"/>
          <w:szCs w:val="26"/>
        </w:rPr>
      </w:pPr>
      <w:r w:rsidRPr="00DB7874">
        <w:rPr>
          <w:i/>
          <w:sz w:val="24"/>
          <w:szCs w:val="26"/>
        </w:rPr>
        <w:t>Примітка. При підготовці файлу можна користуватись типовою інструкцією з підготовки файлу XML переліку кодів IMEI</w:t>
      </w:r>
      <w:r>
        <w:rPr>
          <w:i/>
          <w:sz w:val="24"/>
          <w:szCs w:val="26"/>
        </w:rPr>
        <w:t xml:space="preserve"> </w:t>
      </w:r>
      <w:r w:rsidRPr="00DB7874">
        <w:rPr>
          <w:i/>
          <w:sz w:val="24"/>
          <w:szCs w:val="26"/>
        </w:rPr>
        <w:t>мобільних терміналів за допомогою офісного програмного забезпечення, що визначена додатком 3 до рішення НКРЗ від 16.04</w:t>
      </w:r>
      <w:r>
        <w:rPr>
          <w:i/>
          <w:sz w:val="24"/>
          <w:szCs w:val="26"/>
        </w:rPr>
        <w:t>.</w:t>
      </w:r>
      <w:r w:rsidRPr="00DB7874">
        <w:rPr>
          <w:i/>
          <w:sz w:val="24"/>
          <w:szCs w:val="26"/>
        </w:rPr>
        <w:t>2009 №1461.</w:t>
      </w:r>
    </w:p>
    <w:p w:rsidR="002516A2" w:rsidRDefault="002516A2" w:rsidP="002516A2">
      <w:pPr>
        <w:rPr>
          <w:rFonts w:eastAsia="Calibri"/>
          <w:sz w:val="26"/>
          <w:szCs w:val="26"/>
        </w:rPr>
      </w:pPr>
      <w:r>
        <w:rPr>
          <w:rFonts w:eastAsia="Calibri"/>
          <w:sz w:val="26"/>
          <w:szCs w:val="26"/>
        </w:rPr>
        <w:t xml:space="preserve"> </w:t>
      </w:r>
    </w:p>
    <w:p w:rsidR="002516A2" w:rsidRPr="005F5D9A" w:rsidRDefault="002516A2" w:rsidP="002516A2">
      <w:pPr>
        <w:autoSpaceDE w:val="0"/>
        <w:autoSpaceDN w:val="0"/>
        <w:adjustRightInd w:val="0"/>
        <w:spacing w:line="23" w:lineRule="atLeast"/>
        <w:jc w:val="center"/>
        <w:rPr>
          <w:b/>
          <w:bCs/>
          <w:sz w:val="26"/>
          <w:szCs w:val="26"/>
        </w:rPr>
      </w:pPr>
      <w:r w:rsidRPr="005F5D9A">
        <w:rPr>
          <w:b/>
          <w:bCs/>
          <w:sz w:val="26"/>
          <w:szCs w:val="26"/>
        </w:rPr>
        <w:t>ВИКОНАВЕЦЬ</w:t>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sz w:val="26"/>
          <w:szCs w:val="26"/>
        </w:rPr>
        <w:tab/>
      </w:r>
      <w:r w:rsidRPr="005F5D9A">
        <w:rPr>
          <w:b/>
          <w:bCs/>
          <w:sz w:val="26"/>
          <w:szCs w:val="26"/>
        </w:rPr>
        <w:t xml:space="preserve">ЗАМОВНИК </w:t>
      </w:r>
    </w:p>
    <w:p w:rsidR="002516A2" w:rsidRPr="00D81BBE" w:rsidRDefault="002516A2" w:rsidP="002516A2">
      <w:pPr>
        <w:autoSpaceDE w:val="0"/>
        <w:autoSpaceDN w:val="0"/>
        <w:adjustRightInd w:val="0"/>
        <w:spacing w:line="23" w:lineRule="atLeast"/>
        <w:jc w:val="center"/>
        <w:rPr>
          <w:sz w:val="28"/>
          <w:szCs w:val="28"/>
        </w:rPr>
      </w:pPr>
    </w:p>
    <w:tbl>
      <w:tblPr>
        <w:tblW w:w="10206" w:type="dxa"/>
        <w:tblInd w:w="108" w:type="dxa"/>
        <w:tblLook w:val="01E0" w:firstRow="1" w:lastRow="1" w:firstColumn="1" w:lastColumn="1" w:noHBand="0" w:noVBand="0"/>
      </w:tblPr>
      <w:tblGrid>
        <w:gridCol w:w="5104"/>
        <w:gridCol w:w="284"/>
        <w:gridCol w:w="4818"/>
      </w:tblGrid>
      <w:tr w:rsidR="002516A2" w:rsidRPr="00D81BBE" w:rsidTr="00666F71">
        <w:trPr>
          <w:trHeight w:val="283"/>
        </w:trPr>
        <w:tc>
          <w:tcPr>
            <w:tcW w:w="5104" w:type="dxa"/>
          </w:tcPr>
          <w:p w:rsidR="002516A2" w:rsidRPr="00CB0488" w:rsidRDefault="002516A2" w:rsidP="00666F71">
            <w:pPr>
              <w:spacing w:line="23" w:lineRule="atLeast"/>
              <w:rPr>
                <w:b/>
                <w:sz w:val="26"/>
                <w:szCs w:val="26"/>
              </w:rPr>
            </w:pPr>
            <w:r w:rsidRPr="00CB0488">
              <w:rPr>
                <w:b/>
                <w:sz w:val="26"/>
                <w:szCs w:val="26"/>
              </w:rPr>
              <w:t>Державне підприємство «Український державний центр радіочастот»</w:t>
            </w:r>
          </w:p>
          <w:p w:rsidR="002516A2" w:rsidRPr="00CB0488" w:rsidRDefault="002516A2" w:rsidP="00666F71">
            <w:pPr>
              <w:spacing w:line="23" w:lineRule="atLeast"/>
              <w:rPr>
                <w:sz w:val="26"/>
                <w:szCs w:val="26"/>
              </w:rPr>
            </w:pPr>
            <w:r w:rsidRPr="00CB0488">
              <w:rPr>
                <w:sz w:val="26"/>
                <w:szCs w:val="26"/>
              </w:rPr>
              <w:fldChar w:fldCharType="begin"/>
            </w:r>
            <w:r w:rsidRPr="00CB0488">
              <w:rPr>
                <w:sz w:val="26"/>
                <w:szCs w:val="26"/>
              </w:rPr>
              <w:instrText xml:space="preserve"> DOCVARIABLE  SJUR_PERSNADDRESS  \* MERGEFORMAT </w:instrText>
            </w:r>
            <w:r w:rsidRPr="00CB0488">
              <w:rPr>
                <w:sz w:val="26"/>
                <w:szCs w:val="26"/>
              </w:rPr>
              <w:fldChar w:fldCharType="separate"/>
            </w:r>
            <w:r w:rsidRPr="00CB0488">
              <w:rPr>
                <w:sz w:val="26"/>
                <w:szCs w:val="26"/>
              </w:rPr>
              <w:t xml:space="preserve">03179, м. Київ, </w:t>
            </w:r>
            <w:proofErr w:type="spellStart"/>
            <w:r w:rsidRPr="00CB0488">
              <w:rPr>
                <w:sz w:val="26"/>
                <w:szCs w:val="26"/>
              </w:rPr>
              <w:t>пр-т</w:t>
            </w:r>
            <w:proofErr w:type="spellEnd"/>
            <w:r w:rsidRPr="00CB0488">
              <w:rPr>
                <w:sz w:val="26"/>
                <w:szCs w:val="26"/>
              </w:rPr>
              <w:t xml:space="preserve"> Перемоги, 15</w:t>
            </w:r>
            <w:r w:rsidRPr="00CB0488">
              <w:rPr>
                <w:sz w:val="26"/>
                <w:szCs w:val="26"/>
              </w:rPr>
              <w:fldChar w:fldCharType="end"/>
            </w:r>
            <w:r w:rsidR="00CD6A35">
              <w:rPr>
                <w:sz w:val="26"/>
                <w:szCs w:val="26"/>
              </w:rPr>
              <w:t>1</w:t>
            </w:r>
          </w:p>
          <w:p w:rsidR="002516A2" w:rsidRPr="00CB0488" w:rsidRDefault="002516A2" w:rsidP="00666F71">
            <w:pPr>
              <w:spacing w:line="23" w:lineRule="atLeast"/>
              <w:rPr>
                <w:sz w:val="26"/>
                <w:szCs w:val="26"/>
              </w:rPr>
            </w:pPr>
            <w:r w:rsidRPr="00CB0488">
              <w:rPr>
                <w:sz w:val="26"/>
                <w:szCs w:val="26"/>
              </w:rPr>
              <w:t xml:space="preserve">ЄДРПОУ </w:t>
            </w:r>
            <w:r w:rsidRPr="00CB0488">
              <w:rPr>
                <w:sz w:val="26"/>
                <w:szCs w:val="26"/>
              </w:rPr>
              <w:fldChar w:fldCharType="begin"/>
            </w:r>
            <w:r w:rsidRPr="00CB0488">
              <w:rPr>
                <w:sz w:val="26"/>
                <w:szCs w:val="26"/>
              </w:rPr>
              <w:instrText xml:space="preserve"> DOCVARIABLE  SJUR_ORGCODE  \* MERGEFORMAT </w:instrText>
            </w:r>
            <w:r w:rsidRPr="00CB0488">
              <w:rPr>
                <w:sz w:val="26"/>
                <w:szCs w:val="26"/>
              </w:rPr>
              <w:fldChar w:fldCharType="separate"/>
            </w:r>
            <w:r w:rsidRPr="00CB0488">
              <w:rPr>
                <w:sz w:val="26"/>
                <w:szCs w:val="26"/>
              </w:rPr>
              <w:t>01181765</w:t>
            </w:r>
            <w:r w:rsidRPr="00CB0488">
              <w:rPr>
                <w:sz w:val="26"/>
                <w:szCs w:val="26"/>
              </w:rPr>
              <w:fldChar w:fldCharType="end"/>
            </w:r>
            <w:r w:rsidRPr="00CB0488">
              <w:rPr>
                <w:sz w:val="26"/>
                <w:szCs w:val="26"/>
              </w:rPr>
              <w:t xml:space="preserve">; </w:t>
            </w:r>
          </w:p>
          <w:p w:rsidR="002516A2" w:rsidRPr="00CB0488" w:rsidRDefault="002516A2" w:rsidP="00666F71">
            <w:pPr>
              <w:spacing w:line="23" w:lineRule="atLeast"/>
              <w:rPr>
                <w:sz w:val="26"/>
                <w:szCs w:val="26"/>
              </w:rPr>
            </w:pPr>
            <w:proofErr w:type="spellStart"/>
            <w:r w:rsidRPr="00CB0488">
              <w:rPr>
                <w:sz w:val="26"/>
                <w:szCs w:val="26"/>
              </w:rPr>
              <w:t>Свід-во</w:t>
            </w:r>
            <w:proofErr w:type="spellEnd"/>
            <w:r w:rsidRPr="00CB0488">
              <w:rPr>
                <w:sz w:val="26"/>
                <w:szCs w:val="26"/>
              </w:rPr>
              <w:t xml:space="preserve"> ПДВ </w:t>
            </w:r>
            <w:r w:rsidRPr="00CB0488">
              <w:rPr>
                <w:sz w:val="26"/>
                <w:szCs w:val="26"/>
                <w:lang w:val="ru-RU"/>
              </w:rPr>
              <w:t>200079733</w:t>
            </w:r>
            <w:r w:rsidRPr="00CB0488">
              <w:rPr>
                <w:sz w:val="26"/>
                <w:szCs w:val="26"/>
              </w:rPr>
              <w:t xml:space="preserve">; ІПН </w:t>
            </w:r>
            <w:r w:rsidRPr="00CB0488">
              <w:rPr>
                <w:sz w:val="26"/>
                <w:szCs w:val="26"/>
              </w:rPr>
              <w:fldChar w:fldCharType="begin"/>
            </w:r>
            <w:r w:rsidRPr="00CB0488">
              <w:rPr>
                <w:sz w:val="26"/>
                <w:szCs w:val="26"/>
              </w:rPr>
              <w:instrText xml:space="preserve"> DOCVARIABLE  SJUR_AGNIDNUMB  \* MERGEFORMAT </w:instrText>
            </w:r>
            <w:r w:rsidRPr="00CB0488">
              <w:rPr>
                <w:sz w:val="26"/>
                <w:szCs w:val="26"/>
              </w:rPr>
              <w:fldChar w:fldCharType="separate"/>
            </w:r>
            <w:r w:rsidRPr="00CB0488">
              <w:rPr>
                <w:sz w:val="26"/>
                <w:szCs w:val="26"/>
              </w:rPr>
              <w:t>011817626659</w:t>
            </w:r>
            <w:r w:rsidRPr="00CB0488">
              <w:rPr>
                <w:sz w:val="26"/>
                <w:szCs w:val="26"/>
              </w:rPr>
              <w:fldChar w:fldCharType="end"/>
            </w:r>
            <w:bookmarkStart w:id="7" w:name="_GoBack"/>
            <w:bookmarkEnd w:id="7"/>
          </w:p>
          <w:p w:rsidR="002516A2" w:rsidRPr="00CB0488" w:rsidRDefault="002516A2" w:rsidP="00666F71">
            <w:pPr>
              <w:spacing w:line="23" w:lineRule="atLeast"/>
              <w:rPr>
                <w:sz w:val="26"/>
                <w:szCs w:val="26"/>
              </w:rPr>
            </w:pPr>
            <w:r w:rsidRPr="00CB0488">
              <w:rPr>
                <w:sz w:val="26"/>
                <w:szCs w:val="26"/>
              </w:rPr>
              <w:t xml:space="preserve">р/р </w:t>
            </w:r>
            <w:r w:rsidRPr="00CB0488">
              <w:rPr>
                <w:sz w:val="26"/>
                <w:szCs w:val="26"/>
                <w:lang w:val="ru-RU"/>
              </w:rPr>
              <w:t>26009428584</w:t>
            </w:r>
            <w:r w:rsidRPr="00CB0488">
              <w:rPr>
                <w:sz w:val="26"/>
                <w:szCs w:val="26"/>
              </w:rPr>
              <w:t xml:space="preserve"> в  ПАТ «Райффайзен Банк Аваль» м. Київ, МФО 380805</w:t>
            </w:r>
          </w:p>
          <w:p w:rsidR="002516A2" w:rsidRPr="00CB0488" w:rsidRDefault="002516A2" w:rsidP="00666F71">
            <w:pPr>
              <w:spacing w:line="23" w:lineRule="atLeast"/>
              <w:rPr>
                <w:sz w:val="26"/>
                <w:szCs w:val="26"/>
              </w:rPr>
            </w:pPr>
            <w:r w:rsidRPr="00CB0488">
              <w:rPr>
                <w:sz w:val="26"/>
                <w:szCs w:val="26"/>
              </w:rPr>
              <w:t xml:space="preserve">тел. </w:t>
            </w:r>
            <w:r w:rsidRPr="00CB0488">
              <w:rPr>
                <w:sz w:val="26"/>
                <w:szCs w:val="26"/>
              </w:rPr>
              <w:fldChar w:fldCharType="begin"/>
            </w:r>
            <w:r w:rsidRPr="00CB0488">
              <w:rPr>
                <w:sz w:val="26"/>
                <w:szCs w:val="26"/>
              </w:rPr>
              <w:instrText xml:space="preserve"> DOCVARIABLE  SJUR_PHONE  \* MERGEFORMAT </w:instrText>
            </w:r>
            <w:r w:rsidRPr="00CB0488">
              <w:rPr>
                <w:sz w:val="26"/>
                <w:szCs w:val="26"/>
              </w:rPr>
              <w:fldChar w:fldCharType="separate"/>
            </w:r>
            <w:r w:rsidRPr="00CB0488">
              <w:rPr>
                <w:bCs/>
                <w:iCs/>
                <w:snapToGrid w:val="0"/>
                <w:color w:val="000000"/>
                <w:sz w:val="26"/>
                <w:szCs w:val="26"/>
              </w:rPr>
              <w:t xml:space="preserve">+380  44 </w:t>
            </w:r>
            <w:r w:rsidRPr="00CB0488">
              <w:rPr>
                <w:sz w:val="26"/>
                <w:szCs w:val="26"/>
              </w:rPr>
              <w:t>422-81-46</w:t>
            </w:r>
            <w:r w:rsidRPr="00CB0488">
              <w:rPr>
                <w:sz w:val="26"/>
                <w:szCs w:val="26"/>
              </w:rPr>
              <w:fldChar w:fldCharType="end"/>
            </w:r>
          </w:p>
          <w:p w:rsidR="002516A2" w:rsidRPr="00CB0488" w:rsidRDefault="002516A2" w:rsidP="00666F71">
            <w:pPr>
              <w:spacing w:line="23" w:lineRule="atLeast"/>
              <w:rPr>
                <w:sz w:val="26"/>
                <w:szCs w:val="26"/>
              </w:rPr>
            </w:pPr>
            <w:r w:rsidRPr="00CB0488">
              <w:rPr>
                <w:sz w:val="26"/>
                <w:szCs w:val="26"/>
              </w:rPr>
              <w:t xml:space="preserve">факс:  </w:t>
            </w:r>
            <w:r w:rsidRPr="00CB0488">
              <w:rPr>
                <w:bCs/>
                <w:iCs/>
                <w:snapToGrid w:val="0"/>
                <w:color w:val="000000"/>
                <w:sz w:val="26"/>
                <w:szCs w:val="26"/>
              </w:rPr>
              <w:t>+380 44</w:t>
            </w:r>
            <w:r w:rsidRPr="00CB0488">
              <w:rPr>
                <w:sz w:val="26"/>
                <w:szCs w:val="26"/>
              </w:rPr>
              <w:fldChar w:fldCharType="begin"/>
            </w:r>
            <w:r w:rsidRPr="00CB0488">
              <w:rPr>
                <w:sz w:val="26"/>
                <w:szCs w:val="26"/>
              </w:rPr>
              <w:instrText xml:space="preserve"> DOCVARIABLE  SJUR_FAX  \* MERGEFORMAT </w:instrText>
            </w:r>
            <w:r w:rsidRPr="00CB0488">
              <w:rPr>
                <w:sz w:val="26"/>
                <w:szCs w:val="26"/>
              </w:rPr>
              <w:fldChar w:fldCharType="separate"/>
            </w:r>
            <w:r w:rsidRPr="00CB0488">
              <w:rPr>
                <w:sz w:val="26"/>
                <w:szCs w:val="26"/>
              </w:rPr>
              <w:t xml:space="preserve"> 422-81-81</w:t>
            </w:r>
            <w:r w:rsidRPr="00CB0488">
              <w:rPr>
                <w:sz w:val="26"/>
                <w:szCs w:val="26"/>
              </w:rPr>
              <w:fldChar w:fldCharType="end"/>
            </w:r>
            <w:r w:rsidRPr="00CB0488">
              <w:rPr>
                <w:sz w:val="26"/>
                <w:szCs w:val="26"/>
              </w:rPr>
              <w:t>(</w:t>
            </w:r>
            <w:r w:rsidRPr="00CB0488">
              <w:rPr>
                <w:sz w:val="26"/>
                <w:szCs w:val="26"/>
              </w:rPr>
              <w:fldChar w:fldCharType="begin"/>
            </w:r>
            <w:r w:rsidRPr="00CB0488">
              <w:rPr>
                <w:sz w:val="26"/>
                <w:szCs w:val="26"/>
              </w:rPr>
              <w:instrText xml:space="preserve"> DOCVARIABLE  SJUR_TELEX  \* MERGEFORMAT </w:instrText>
            </w:r>
            <w:r w:rsidRPr="00CB0488">
              <w:rPr>
                <w:sz w:val="26"/>
                <w:szCs w:val="26"/>
              </w:rPr>
              <w:fldChar w:fldCharType="separate"/>
            </w:r>
            <w:r w:rsidRPr="00CB0488">
              <w:rPr>
                <w:sz w:val="26"/>
                <w:szCs w:val="26"/>
              </w:rPr>
              <w:t>422-81-43</w:t>
            </w:r>
            <w:r w:rsidRPr="00CB0488">
              <w:rPr>
                <w:sz w:val="26"/>
                <w:szCs w:val="26"/>
              </w:rPr>
              <w:fldChar w:fldCharType="end"/>
            </w:r>
            <w:r w:rsidRPr="00CB0488">
              <w:rPr>
                <w:sz w:val="26"/>
                <w:szCs w:val="26"/>
              </w:rPr>
              <w:t>)</w:t>
            </w:r>
          </w:p>
          <w:p w:rsidR="002516A2" w:rsidRPr="00D81BBE" w:rsidRDefault="002516A2" w:rsidP="00666F71">
            <w:pPr>
              <w:spacing w:line="23" w:lineRule="atLeast"/>
              <w:rPr>
                <w:sz w:val="24"/>
                <w:szCs w:val="24"/>
              </w:rPr>
            </w:pPr>
            <w:r w:rsidRPr="00CB0488">
              <w:rPr>
                <w:sz w:val="26"/>
                <w:szCs w:val="26"/>
              </w:rPr>
              <w:t>E-</w:t>
            </w:r>
            <w:proofErr w:type="spellStart"/>
            <w:r w:rsidRPr="00CB0488">
              <w:rPr>
                <w:sz w:val="26"/>
                <w:szCs w:val="26"/>
              </w:rPr>
              <w:t>mail</w:t>
            </w:r>
            <w:proofErr w:type="spellEnd"/>
            <w:r w:rsidRPr="00CB0488">
              <w:rPr>
                <w:sz w:val="26"/>
                <w:szCs w:val="26"/>
              </w:rPr>
              <w:t xml:space="preserve">:  </w:t>
            </w:r>
            <w:r w:rsidRPr="00CB0488">
              <w:rPr>
                <w:sz w:val="26"/>
                <w:szCs w:val="26"/>
              </w:rPr>
              <w:fldChar w:fldCharType="begin"/>
            </w:r>
            <w:r w:rsidRPr="00CB0488">
              <w:rPr>
                <w:sz w:val="26"/>
                <w:szCs w:val="26"/>
              </w:rPr>
              <w:instrText xml:space="preserve"> DOCVARIABLE  SJUR_MAIL  \* MERGEFORMAT </w:instrText>
            </w:r>
            <w:r w:rsidRPr="00CB0488">
              <w:rPr>
                <w:sz w:val="26"/>
                <w:szCs w:val="26"/>
              </w:rPr>
              <w:fldChar w:fldCharType="separate"/>
            </w:r>
            <w:r w:rsidRPr="00CB0488">
              <w:rPr>
                <w:sz w:val="26"/>
                <w:szCs w:val="26"/>
              </w:rPr>
              <w:t>centre@ucrf.gov.ua</w:t>
            </w:r>
            <w:r w:rsidRPr="00CB0488">
              <w:rPr>
                <w:sz w:val="26"/>
                <w:szCs w:val="26"/>
              </w:rPr>
              <w:fldChar w:fldCharType="end"/>
            </w:r>
          </w:p>
        </w:tc>
        <w:tc>
          <w:tcPr>
            <w:tcW w:w="284" w:type="dxa"/>
          </w:tcPr>
          <w:p w:rsidR="002516A2" w:rsidRPr="00D81BBE" w:rsidRDefault="002516A2" w:rsidP="00666F71">
            <w:pPr>
              <w:spacing w:line="23" w:lineRule="atLeast"/>
              <w:rPr>
                <w:sz w:val="24"/>
                <w:szCs w:val="24"/>
              </w:rPr>
            </w:pPr>
          </w:p>
        </w:tc>
        <w:tc>
          <w:tcPr>
            <w:tcW w:w="4818" w:type="dxa"/>
          </w:tcPr>
          <w:p w:rsidR="002516A2" w:rsidRPr="00D81BBE" w:rsidRDefault="002516A2" w:rsidP="00666F71">
            <w:pPr>
              <w:spacing w:line="23" w:lineRule="atLeast"/>
              <w:rPr>
                <w:b/>
                <w:sz w:val="24"/>
                <w:szCs w:val="24"/>
              </w:rPr>
            </w:pPr>
            <w:r>
              <w:rPr>
                <w:sz w:val="24"/>
                <w:szCs w:val="24"/>
              </w:rPr>
              <w:t>_____________________________________</w:t>
            </w:r>
          </w:p>
          <w:p w:rsidR="002516A2" w:rsidRPr="00CB0488" w:rsidRDefault="002516A2" w:rsidP="00666F71">
            <w:pPr>
              <w:spacing w:line="23" w:lineRule="atLeast"/>
              <w:rPr>
                <w:sz w:val="26"/>
                <w:szCs w:val="26"/>
              </w:rPr>
            </w:pPr>
            <w:r w:rsidRPr="00CB0488">
              <w:rPr>
                <w:sz w:val="26"/>
                <w:szCs w:val="26"/>
              </w:rPr>
              <w:t xml:space="preserve">00000, Україна, м. Київ, вул. Л. Українки, </w:t>
            </w:r>
          </w:p>
          <w:p w:rsidR="002516A2" w:rsidRPr="00CB0488" w:rsidRDefault="002516A2" w:rsidP="00666F71">
            <w:pPr>
              <w:spacing w:line="23" w:lineRule="atLeast"/>
              <w:rPr>
                <w:sz w:val="26"/>
                <w:szCs w:val="26"/>
              </w:rPr>
            </w:pPr>
            <w:r w:rsidRPr="00CB0488">
              <w:rPr>
                <w:sz w:val="26"/>
                <w:szCs w:val="26"/>
              </w:rPr>
              <w:t>ЄДРПОУ 00000000000</w:t>
            </w:r>
          </w:p>
          <w:p w:rsidR="002516A2" w:rsidRPr="00CB0488" w:rsidRDefault="002516A2" w:rsidP="00666F71">
            <w:pPr>
              <w:spacing w:line="23" w:lineRule="atLeast"/>
              <w:rPr>
                <w:sz w:val="26"/>
                <w:szCs w:val="26"/>
              </w:rPr>
            </w:pPr>
            <w:proofErr w:type="spellStart"/>
            <w:r w:rsidRPr="00CB0488">
              <w:rPr>
                <w:sz w:val="26"/>
                <w:szCs w:val="26"/>
              </w:rPr>
              <w:t>Свід-во</w:t>
            </w:r>
            <w:proofErr w:type="spellEnd"/>
            <w:r w:rsidRPr="00CB0488">
              <w:rPr>
                <w:sz w:val="26"/>
                <w:szCs w:val="26"/>
              </w:rPr>
              <w:t xml:space="preserve"> ПДВ 0000000000</w:t>
            </w:r>
          </w:p>
          <w:p w:rsidR="002516A2" w:rsidRPr="00CB0488" w:rsidRDefault="002516A2" w:rsidP="00666F71">
            <w:pPr>
              <w:spacing w:line="23" w:lineRule="atLeast"/>
              <w:rPr>
                <w:sz w:val="26"/>
                <w:szCs w:val="26"/>
              </w:rPr>
            </w:pPr>
            <w:r w:rsidRPr="00CB0488">
              <w:rPr>
                <w:sz w:val="26"/>
                <w:szCs w:val="26"/>
              </w:rPr>
              <w:t xml:space="preserve">р/р0000000000000, в ЗАТ „ОТП Банк” </w:t>
            </w:r>
            <w:r w:rsidRPr="000D15B4">
              <w:rPr>
                <w:sz w:val="26"/>
                <w:szCs w:val="26"/>
                <w:lang w:val="ru-RU"/>
              </w:rPr>
              <w:t xml:space="preserve">  </w:t>
            </w:r>
            <w:r w:rsidRPr="00CB0488">
              <w:rPr>
                <w:sz w:val="26"/>
                <w:szCs w:val="26"/>
              </w:rPr>
              <w:t>м. Київ, МФО 00000000</w:t>
            </w:r>
          </w:p>
          <w:p w:rsidR="002516A2" w:rsidRPr="00CB0488" w:rsidRDefault="002516A2" w:rsidP="00666F71">
            <w:pPr>
              <w:spacing w:line="23" w:lineRule="atLeast"/>
              <w:rPr>
                <w:sz w:val="26"/>
                <w:szCs w:val="26"/>
              </w:rPr>
            </w:pPr>
            <w:r w:rsidRPr="00CB0488">
              <w:rPr>
                <w:sz w:val="26"/>
                <w:szCs w:val="26"/>
              </w:rPr>
              <w:t xml:space="preserve">тел. </w:t>
            </w:r>
            <w:r w:rsidRPr="00CB0488">
              <w:rPr>
                <w:sz w:val="26"/>
                <w:szCs w:val="26"/>
              </w:rPr>
              <w:fldChar w:fldCharType="begin"/>
            </w:r>
            <w:r w:rsidRPr="00CB0488">
              <w:rPr>
                <w:sz w:val="26"/>
                <w:szCs w:val="26"/>
              </w:rPr>
              <w:instrText xml:space="preserve"> DOCVARIABLE  SJUR_PHONE  \* MERGEFORMAT </w:instrText>
            </w:r>
            <w:r w:rsidRPr="00CB0488">
              <w:rPr>
                <w:sz w:val="26"/>
                <w:szCs w:val="26"/>
              </w:rPr>
              <w:fldChar w:fldCharType="separate"/>
            </w:r>
            <w:r w:rsidRPr="00CB0488">
              <w:rPr>
                <w:bCs/>
                <w:iCs/>
                <w:snapToGrid w:val="0"/>
                <w:color w:val="000000"/>
                <w:sz w:val="26"/>
                <w:szCs w:val="26"/>
              </w:rPr>
              <w:t>+380  00000000</w:t>
            </w:r>
            <w:r w:rsidRPr="00CB0488">
              <w:rPr>
                <w:sz w:val="26"/>
                <w:szCs w:val="26"/>
              </w:rPr>
              <w:fldChar w:fldCharType="end"/>
            </w:r>
            <w:r w:rsidRPr="00CB0488">
              <w:rPr>
                <w:sz w:val="26"/>
                <w:szCs w:val="26"/>
              </w:rPr>
              <w:t>000</w:t>
            </w:r>
          </w:p>
          <w:p w:rsidR="002516A2" w:rsidRPr="00CB0488" w:rsidRDefault="002516A2" w:rsidP="00666F71">
            <w:pPr>
              <w:spacing w:line="23" w:lineRule="atLeast"/>
              <w:rPr>
                <w:sz w:val="26"/>
                <w:szCs w:val="26"/>
              </w:rPr>
            </w:pPr>
          </w:p>
          <w:p w:rsidR="002516A2" w:rsidRPr="00D81BBE" w:rsidRDefault="002516A2" w:rsidP="00666F71">
            <w:pPr>
              <w:spacing w:line="23" w:lineRule="atLeast"/>
              <w:rPr>
                <w:sz w:val="24"/>
                <w:szCs w:val="24"/>
              </w:rPr>
            </w:pPr>
            <w:r w:rsidRPr="00CB0488">
              <w:rPr>
                <w:sz w:val="26"/>
                <w:szCs w:val="26"/>
              </w:rPr>
              <w:t>E-</w:t>
            </w:r>
            <w:proofErr w:type="spellStart"/>
            <w:r w:rsidRPr="00CB0488">
              <w:rPr>
                <w:sz w:val="26"/>
                <w:szCs w:val="26"/>
              </w:rPr>
              <w:t>mail</w:t>
            </w:r>
            <w:proofErr w:type="spellEnd"/>
            <w:r w:rsidRPr="00CB0488">
              <w:rPr>
                <w:sz w:val="26"/>
                <w:szCs w:val="26"/>
              </w:rPr>
              <w:t>: 0000@000.ua</w:t>
            </w:r>
          </w:p>
        </w:tc>
      </w:tr>
      <w:tr w:rsidR="002516A2" w:rsidRPr="00D81BBE" w:rsidTr="00666F71">
        <w:trPr>
          <w:trHeight w:val="284"/>
        </w:trPr>
        <w:tc>
          <w:tcPr>
            <w:tcW w:w="5104" w:type="dxa"/>
          </w:tcPr>
          <w:p w:rsidR="002516A2" w:rsidRPr="000D15D3" w:rsidRDefault="002516A2" w:rsidP="00666F71">
            <w:pPr>
              <w:spacing w:line="23" w:lineRule="atLeast"/>
              <w:rPr>
                <w:sz w:val="28"/>
                <w:szCs w:val="28"/>
                <w:lang w:val="en-US"/>
              </w:rPr>
            </w:pPr>
          </w:p>
        </w:tc>
        <w:tc>
          <w:tcPr>
            <w:tcW w:w="284" w:type="dxa"/>
          </w:tcPr>
          <w:p w:rsidR="002516A2" w:rsidRPr="00D81BBE" w:rsidRDefault="002516A2" w:rsidP="00666F71">
            <w:pPr>
              <w:spacing w:line="23" w:lineRule="atLeast"/>
              <w:rPr>
                <w:sz w:val="28"/>
                <w:szCs w:val="28"/>
              </w:rPr>
            </w:pPr>
          </w:p>
        </w:tc>
        <w:tc>
          <w:tcPr>
            <w:tcW w:w="4818" w:type="dxa"/>
          </w:tcPr>
          <w:p w:rsidR="002516A2" w:rsidRPr="00D81BBE" w:rsidRDefault="002516A2" w:rsidP="00666F71">
            <w:pPr>
              <w:spacing w:line="23" w:lineRule="atLeast"/>
              <w:rPr>
                <w:sz w:val="28"/>
                <w:szCs w:val="28"/>
              </w:rPr>
            </w:pPr>
          </w:p>
        </w:tc>
      </w:tr>
      <w:tr w:rsidR="002516A2" w:rsidRPr="00D81BBE" w:rsidTr="00666F71">
        <w:trPr>
          <w:trHeight w:val="284"/>
        </w:trPr>
        <w:tc>
          <w:tcPr>
            <w:tcW w:w="5104" w:type="dxa"/>
          </w:tcPr>
          <w:p w:rsidR="002516A2" w:rsidRPr="00D81BBE" w:rsidRDefault="002516A2" w:rsidP="00666F71">
            <w:pPr>
              <w:spacing w:line="23" w:lineRule="atLeast"/>
              <w:rPr>
                <w:sz w:val="28"/>
                <w:szCs w:val="28"/>
              </w:rPr>
            </w:pPr>
            <w:r w:rsidRPr="00D81BBE">
              <w:rPr>
                <w:sz w:val="28"/>
                <w:szCs w:val="28"/>
              </w:rPr>
              <w:t xml:space="preserve">Директор з РЧМ </w:t>
            </w:r>
          </w:p>
          <w:p w:rsidR="002516A2" w:rsidRPr="000D15D3" w:rsidRDefault="002516A2" w:rsidP="00666F71">
            <w:pPr>
              <w:spacing w:line="23" w:lineRule="atLeast"/>
              <w:rPr>
                <w:sz w:val="28"/>
                <w:szCs w:val="28"/>
                <w:lang w:val="ru-RU"/>
              </w:rPr>
            </w:pPr>
            <w:r>
              <w:rPr>
                <w:sz w:val="28"/>
                <w:szCs w:val="28"/>
              </w:rPr>
              <w:t>та питань РЕЗ ________ М</w:t>
            </w:r>
            <w:r w:rsidRPr="00D81BBE">
              <w:rPr>
                <w:sz w:val="28"/>
                <w:szCs w:val="28"/>
              </w:rPr>
              <w:t>.</w:t>
            </w:r>
            <w:r>
              <w:rPr>
                <w:sz w:val="28"/>
                <w:szCs w:val="28"/>
              </w:rPr>
              <w:t>М</w:t>
            </w:r>
            <w:r w:rsidRPr="00D81BBE">
              <w:rPr>
                <w:sz w:val="28"/>
                <w:szCs w:val="28"/>
              </w:rPr>
              <w:t>.К</w:t>
            </w:r>
            <w:r>
              <w:rPr>
                <w:sz w:val="28"/>
                <w:szCs w:val="28"/>
              </w:rPr>
              <w:t>овальчук</w:t>
            </w:r>
          </w:p>
        </w:tc>
        <w:tc>
          <w:tcPr>
            <w:tcW w:w="284" w:type="dxa"/>
          </w:tcPr>
          <w:p w:rsidR="002516A2" w:rsidRPr="00D81BBE" w:rsidRDefault="002516A2" w:rsidP="00666F71">
            <w:pPr>
              <w:spacing w:line="23" w:lineRule="atLeast"/>
              <w:rPr>
                <w:b/>
                <w:sz w:val="28"/>
                <w:szCs w:val="28"/>
              </w:rPr>
            </w:pPr>
          </w:p>
        </w:tc>
        <w:tc>
          <w:tcPr>
            <w:tcW w:w="4818" w:type="dxa"/>
          </w:tcPr>
          <w:p w:rsidR="002516A2" w:rsidRPr="00D81BBE" w:rsidRDefault="002516A2" w:rsidP="00666F71">
            <w:pPr>
              <w:spacing w:line="23" w:lineRule="atLeast"/>
              <w:ind w:left="2683" w:hanging="2683"/>
              <w:rPr>
                <w:sz w:val="28"/>
                <w:szCs w:val="28"/>
              </w:rPr>
            </w:pPr>
            <w:r>
              <w:rPr>
                <w:sz w:val="28"/>
                <w:szCs w:val="28"/>
              </w:rPr>
              <w:t>Директор</w:t>
            </w:r>
          </w:p>
          <w:p w:rsidR="002516A2" w:rsidRPr="00D81BBE" w:rsidRDefault="002516A2" w:rsidP="00666F71">
            <w:pPr>
              <w:spacing w:line="23" w:lineRule="atLeast"/>
              <w:ind w:left="2683" w:hanging="2683"/>
              <w:rPr>
                <w:sz w:val="28"/>
                <w:szCs w:val="28"/>
              </w:rPr>
            </w:pPr>
            <w:r>
              <w:rPr>
                <w:sz w:val="28"/>
                <w:szCs w:val="28"/>
              </w:rPr>
              <w:t xml:space="preserve"> </w:t>
            </w:r>
            <w:r w:rsidRPr="00D81BBE">
              <w:rPr>
                <w:sz w:val="28"/>
                <w:szCs w:val="28"/>
              </w:rPr>
              <w:t xml:space="preserve">________________ </w:t>
            </w:r>
            <w:r>
              <w:rPr>
                <w:sz w:val="28"/>
                <w:szCs w:val="28"/>
              </w:rPr>
              <w:t>ПІБ</w:t>
            </w:r>
          </w:p>
        </w:tc>
      </w:tr>
    </w:tbl>
    <w:p w:rsidR="007B0FF6" w:rsidRDefault="007B0FF6"/>
    <w:sectPr w:rsidR="007B0FF6" w:rsidSect="002516A2">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1FA"/>
    <w:multiLevelType w:val="multilevel"/>
    <w:tmpl w:val="0A64E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DC689D"/>
    <w:multiLevelType w:val="multilevel"/>
    <w:tmpl w:val="5C407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2C81632"/>
    <w:multiLevelType w:val="hybridMultilevel"/>
    <w:tmpl w:val="29D65972"/>
    <w:lvl w:ilvl="0" w:tplc="C6F06B2A">
      <w:start w:val="1"/>
      <w:numFmt w:val="decimal"/>
      <w:lvlText w:val="%1."/>
      <w:lvlJc w:val="left"/>
      <w:pPr>
        <w:ind w:left="1152" w:hanging="360"/>
      </w:pPr>
      <w:rPr>
        <w:rFonts w:hint="default"/>
        <w:b w:val="0"/>
      </w:r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3B2F3BFB"/>
    <w:multiLevelType w:val="multilevel"/>
    <w:tmpl w:val="7CE24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A2"/>
    <w:rsid w:val="002516A2"/>
    <w:rsid w:val="007B0FF6"/>
    <w:rsid w:val="00CD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A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A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6507</Words>
  <Characters>3709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Козеренко Анатолий Александрович</dc:creator>
  <cp:lastModifiedBy>ДАНИЛЕНКО Олексій Петрович</cp:lastModifiedBy>
  <cp:revision>2</cp:revision>
  <dcterms:created xsi:type="dcterms:W3CDTF">2019-06-20T07:20:00Z</dcterms:created>
  <dcterms:modified xsi:type="dcterms:W3CDTF">2019-06-20T07:20:00Z</dcterms:modified>
</cp:coreProperties>
</file>